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40FB" w14:textId="77777777" w:rsidR="006A1302" w:rsidRPr="006A1302" w:rsidRDefault="006A1302" w:rsidP="006A1302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6A1302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Identification and relief of urological obstruction in the setting of Acute Kidney Injury (AKI)</w:t>
      </w:r>
    </w:p>
    <w:p w14:paraId="627ED40F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69A3BC9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Compliance with NICE guidance 2013 on identifying and relief of urological obstruction in the setting of Acute Kidney Injury</w:t>
      </w:r>
    </w:p>
    <w:p w14:paraId="55F45CEB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A9D877A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NICE 2013 published imaging and decompression recommendations for patients in the setting of acute renal injury. This was implemented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as a result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NCEPOD 2009 findings of poor mortality in this cohort of patients.</w:t>
      </w:r>
    </w:p>
    <w:p w14:paraId="28632093" w14:textId="77777777" w:rsidR="006A1302" w:rsidRDefault="006A1302" w:rsidP="006A130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DE5654A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46BC96F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 Patients with no identifiable cause for acute kidney injury who are at risk of urinary tract obstruction require ultrasound within 24 hrs of assessment</w:t>
      </w:r>
    </w:p>
    <w:p w14:paraId="161B836A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 Once imaging is performed, immediate referral to urology is recommended if one of the following is present</w:t>
      </w:r>
    </w:p>
    <w:p w14:paraId="388D360D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    (a)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pyonephrosis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</w:t>
      </w:r>
    </w:p>
    <w:p w14:paraId="1C5F619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  (b) obstructed solitary kidney</w:t>
      </w:r>
    </w:p>
    <w:p w14:paraId="122EF782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  (c) bilateral upper tract obstruction and</w:t>
      </w:r>
    </w:p>
    <w:p w14:paraId="2ED9E50F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  (d) complications of acute kidney injury caused by urological obstruction.</w:t>
      </w:r>
    </w:p>
    <w:p w14:paraId="78353814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 Relief of obstruction is recommended as soon as possible </w:t>
      </w:r>
      <w:r>
        <w:rPr>
          <w:rStyle w:val="Strong"/>
          <w:rFonts w:ascii="Arial" w:hAnsi="Arial" w:cs="Arial"/>
          <w:color w:val="343434"/>
          <w:sz w:val="23"/>
          <w:szCs w:val="23"/>
        </w:rPr>
        <w:t>and</w:t>
      </w:r>
      <w:r>
        <w:rPr>
          <w:rFonts w:ascii="Arial" w:hAnsi="Arial" w:cs="Arial"/>
          <w:color w:val="343434"/>
          <w:sz w:val="23"/>
          <w:szCs w:val="23"/>
        </w:rPr>
        <w:t> within 12 hrs of diagnosis</w:t>
      </w:r>
    </w:p>
    <w:p w14:paraId="2CB549FB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1E3FF9F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 Imaging with CT or ultrasound within 24 hrs of identification of AKI with no identifiable cause - 100%</w:t>
      </w:r>
    </w:p>
    <w:p w14:paraId="62D23DA4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Relief of urological obstruction within 12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hours  -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100 %</w:t>
      </w:r>
    </w:p>
    <w:p w14:paraId="3693B656" w14:textId="77777777" w:rsidR="006A1302" w:rsidRDefault="006A1302" w:rsidP="006A1302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BC6E173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7C3DB4E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Percentage of patients imaged within 24 hrs following identification of AKI with no identifiable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cause</w:t>
      </w:r>
      <w:proofErr w:type="gramEnd"/>
    </w:p>
    <w:p w14:paraId="2FC13A12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Percentage of patients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pyonephrosis</w:t>
      </w:r>
      <w:proofErr w:type="spellEnd"/>
      <w:r>
        <w:rPr>
          <w:rFonts w:ascii="Arial" w:hAnsi="Arial" w:cs="Arial"/>
          <w:color w:val="343434"/>
          <w:sz w:val="23"/>
          <w:szCs w:val="23"/>
        </w:rPr>
        <w:t>, obstructed solitary kidney, bilateral upper tract obstruction </w:t>
      </w:r>
      <w:r>
        <w:rPr>
          <w:rStyle w:val="Strong"/>
          <w:rFonts w:ascii="Arial" w:hAnsi="Arial" w:cs="Arial"/>
          <w:color w:val="343434"/>
          <w:sz w:val="23"/>
          <w:szCs w:val="23"/>
        </w:rPr>
        <w:t>​or</w:t>
      </w:r>
      <w:r>
        <w:rPr>
          <w:rFonts w:ascii="Arial" w:hAnsi="Arial" w:cs="Arial"/>
          <w:color w:val="343434"/>
          <w:sz w:val="23"/>
          <w:szCs w:val="23"/>
        </w:rPr>
        <w:t> complications of AKI caused by urological obstruction.</w:t>
      </w:r>
    </w:p>
    <w:p w14:paraId="22DD8C66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patients decompressed with 12 hrs following identification of urological obstruction.</w:t>
      </w:r>
    </w:p>
    <w:p w14:paraId="285FDFF3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11F3E47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 Identify the patients who have undergone CT or Ultrasound for AKI via CRIS</w:t>
      </w:r>
    </w:p>
    <w:p w14:paraId="26A4EAD5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  Within this cohort of patients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identifiy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from reports if any combination of the following is present:</w:t>
      </w:r>
    </w:p>
    <w:p w14:paraId="1FD1BA55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   -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pyonephrosis</w:t>
      </w:r>
      <w:proofErr w:type="spellEnd"/>
    </w:p>
    <w:p w14:paraId="4BE622C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- obstructed solitary kidney</w:t>
      </w:r>
    </w:p>
    <w:p w14:paraId="56D066CC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- bilateral upper tract obstruction</w:t>
      </w:r>
    </w:p>
    <w:p w14:paraId="14047B1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- complications of acute kidney injury caused by urological obstruction.</w:t>
      </w:r>
    </w:p>
    <w:p w14:paraId="0AF24F0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Identify date of admission</w:t>
      </w:r>
    </w:p>
    <w:p w14:paraId="0CCDE808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  Identify date of recognition of AKI and/or signs of infection (raised white cell count and CRP)</w:t>
      </w:r>
    </w:p>
    <w:p w14:paraId="524B286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  Identify date and time for request for imaging (CT or USS)</w:t>
      </w:r>
    </w:p>
    <w:p w14:paraId="2859419F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  Identify date and time when imaging carried out</w:t>
      </w:r>
    </w:p>
    <w:p w14:paraId="03373A92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7.  Identify when decompression was carried out following completion of imaging</w:t>
      </w:r>
    </w:p>
    <w:p w14:paraId="78CEA34A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A5B4D31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</w:t>
      </w:r>
    </w:p>
    <w:p w14:paraId="0BAD0C39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8BA9BC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 Feedback to stakeholders regarding NICE guidance</w:t>
      </w:r>
    </w:p>
    <w:p w14:paraId="79F62C07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 Inform clinical teams of the urgency of referral and management in this group of patients via clinical governance sessions.</w:t>
      </w:r>
    </w:p>
    <w:p w14:paraId="7403FE7A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 Re-audit in 6 months</w:t>
      </w:r>
    </w:p>
    <w:p w14:paraId="58468AED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54C82A3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1.  Access to PACS and RIS</w:t>
      </w:r>
    </w:p>
    <w:p w14:paraId="033C6735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 Access to blood results</w:t>
      </w:r>
    </w:p>
    <w:p w14:paraId="3F501460" w14:textId="77777777" w:rsidR="006A1302" w:rsidRDefault="006A1302" w:rsidP="006A130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 12 hours of data collection and analysis</w:t>
      </w:r>
    </w:p>
    <w:p w14:paraId="7E2A8296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FE0B1EC" w14:textId="77777777" w:rsidR="006A1302" w:rsidRDefault="006A1302" w:rsidP="006A13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NICE Acute kidney injury: prevention, detection and management August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2013 .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CG[</w:t>
      </w:r>
      <w:proofErr w:type="gramEnd"/>
      <w:r>
        <w:rPr>
          <w:rFonts w:ascii="Arial" w:hAnsi="Arial" w:cs="Arial"/>
          <w:color w:val="343434"/>
          <w:sz w:val="23"/>
          <w:szCs w:val="23"/>
        </w:rPr>
        <w:t>169].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https://www.nice.org.uk/guidance/CG169 </w:t>
        </w:r>
      </w:hyperlink>
    </w:p>
    <w:p w14:paraId="2A168746" w14:textId="77777777" w:rsidR="006A1302" w:rsidRDefault="006A1302" w:rsidP="006A13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NCEPOD Acute Kidney Injury: Adding Insult to Injury (2009) -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https://www.ncepod.org.uk/2009aki.html</w:t>
        </w:r>
      </w:hyperlink>
    </w:p>
    <w:p w14:paraId="3D50486B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BF70F5B" w14:textId="77777777" w:rsidR="006A1302" w:rsidRDefault="006A1302" w:rsidP="006A130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K.P. Lim</w:t>
      </w:r>
    </w:p>
    <w:p w14:paraId="6014F1C5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E8BF8FF" w14:textId="77777777" w:rsidR="006A1302" w:rsidRDefault="006A1302" w:rsidP="006A130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9 May 2019</w:t>
      </w:r>
    </w:p>
    <w:p w14:paraId="7ADC0DB9" w14:textId="77777777" w:rsidR="006A1302" w:rsidRDefault="006A1302" w:rsidP="006A1302">
      <w:pPr>
        <w:rPr>
          <w:rFonts w:ascii="Times New Roman" w:hAnsi="Times New Roman" w:cs="Times New Roman"/>
          <w:sz w:val="24"/>
          <w:szCs w:val="24"/>
        </w:rPr>
      </w:pPr>
    </w:p>
    <w:p w14:paraId="67077029" w14:textId="77777777" w:rsidR="006A1302" w:rsidRDefault="006A1302" w:rsidP="006A1302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366BBC6" w14:textId="77777777" w:rsidR="006A1302" w:rsidRDefault="006A1302" w:rsidP="006A1302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7 May 2019</w:t>
      </w:r>
    </w:p>
    <w:p w14:paraId="69A7E0F5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3844"/>
    <w:multiLevelType w:val="multilevel"/>
    <w:tmpl w:val="7B5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4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02"/>
    <w:rsid w:val="0062271D"/>
    <w:rsid w:val="006A1302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A6A9"/>
  <w15:chartTrackingRefBased/>
  <w15:docId w15:val="{41B87B95-D2E4-43FE-A8B1-E5DCBF3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3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3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13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1302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6A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94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622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81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7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12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712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epod.org.uk/2009aki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nice.org.uk/guidance/CG169%C2%A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24ACB70-889F-4A3A-BE53-F1FE1DEAF0F8}"/>
</file>

<file path=customXml/itemProps2.xml><?xml version="1.0" encoding="utf-8"?>
<ds:datastoreItem xmlns:ds="http://schemas.openxmlformats.org/officeDocument/2006/customXml" ds:itemID="{7AA6593A-4B1F-47BB-923F-555D5732330D}"/>
</file>

<file path=customXml/itemProps3.xml><?xml version="1.0" encoding="utf-8"?>
<ds:datastoreItem xmlns:ds="http://schemas.openxmlformats.org/officeDocument/2006/customXml" ds:itemID="{5B3385A1-5440-4FDC-8307-6400751DB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2023-10-09T15:03:00Z</dcterms:created>
  <dcterms:modified xsi:type="dcterms:W3CDTF">2023-10-09T15:04:00Z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