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EFB7" w14:textId="77777777" w:rsidR="009B027A" w:rsidRPr="009B027A" w:rsidRDefault="009B027A" w:rsidP="009B027A">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9B027A">
        <w:rPr>
          <w:rFonts w:ascii="Arial" w:eastAsia="Times New Roman" w:hAnsi="Arial" w:cs="Arial"/>
          <w:b/>
          <w:bCs/>
          <w:color w:val="007CBE"/>
          <w:spacing w:val="-15"/>
          <w:kern w:val="36"/>
          <w:sz w:val="50"/>
          <w:szCs w:val="50"/>
          <w:lang w:eastAsia="en-GB"/>
          <w14:ligatures w14:val="none"/>
        </w:rPr>
        <w:t>Audit on Image Adequacy and Structured Reporting of Postnatal Ultrasound Urinary System in Paediatric Population</w:t>
      </w:r>
    </w:p>
    <w:p w14:paraId="63E2FD42"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61AC34B"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image adequacy and report documentation for postnatal ultrasound screening of urinary tract dilation in paediatric population.</w:t>
      </w:r>
    </w:p>
    <w:p w14:paraId="1BC2C075"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95E026D"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Ultrasound is a non-invasive and radiation-free imaging technique for screening of urinary tract dilation in the paediatric population. Urinary tract dilation is </w:t>
      </w:r>
      <w:proofErr w:type="spellStart"/>
      <w:r>
        <w:rPr>
          <w:rFonts w:ascii="Arial" w:hAnsi="Arial" w:cs="Arial"/>
          <w:color w:val="343434"/>
          <w:sz w:val="23"/>
          <w:szCs w:val="23"/>
        </w:rPr>
        <w:t>sonographically</w:t>
      </w:r>
      <w:proofErr w:type="spellEnd"/>
      <w:r>
        <w:rPr>
          <w:rFonts w:ascii="Arial" w:hAnsi="Arial" w:cs="Arial"/>
          <w:color w:val="343434"/>
          <w:sz w:val="23"/>
          <w:szCs w:val="23"/>
        </w:rPr>
        <w:t xml:space="preserve"> detected in 1-2% of foetuses, among which 70-80% could be transient and physiological, while the rest could represent a spectrum of possible uropathies</w:t>
      </w:r>
      <w:r>
        <w:rPr>
          <w:rFonts w:ascii="Arial" w:hAnsi="Arial" w:cs="Arial"/>
          <w:color w:val="343434"/>
          <w:sz w:val="17"/>
          <w:szCs w:val="17"/>
          <w:vertAlign w:val="superscript"/>
        </w:rPr>
        <w:t>2</w:t>
      </w:r>
      <w:r>
        <w:rPr>
          <w:rFonts w:ascii="Arial" w:hAnsi="Arial" w:cs="Arial"/>
          <w:color w:val="343434"/>
          <w:sz w:val="23"/>
          <w:szCs w:val="23"/>
        </w:rPr>
        <w:t xml:space="preserve">. Postnatal ultrasound is crucial to identify clinically significant cases to prompt early workup and management to prevent development of </w:t>
      </w:r>
      <w:proofErr w:type="gramStart"/>
      <w:r>
        <w:rPr>
          <w:rFonts w:ascii="Arial" w:hAnsi="Arial" w:cs="Arial"/>
          <w:color w:val="343434"/>
          <w:sz w:val="23"/>
          <w:szCs w:val="23"/>
        </w:rPr>
        <w:t>long term</w:t>
      </w:r>
      <w:proofErr w:type="gramEnd"/>
      <w:r>
        <w:rPr>
          <w:rFonts w:ascii="Arial" w:hAnsi="Arial" w:cs="Arial"/>
          <w:color w:val="343434"/>
          <w:sz w:val="23"/>
          <w:szCs w:val="23"/>
        </w:rPr>
        <w:t xml:space="preserve"> complications. </w:t>
      </w:r>
    </w:p>
    <w:p w14:paraId="468FD2BC"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urinary tract dilation (UTD) classification system was proposed in 2014 with the collaborations from eight societies (American College of Radiology, American Institute of Ultrasound in Medicine, American Society of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Nephrology, Society for </w:t>
      </w:r>
      <w:proofErr w:type="spellStart"/>
      <w:r>
        <w:rPr>
          <w:rFonts w:ascii="Arial" w:hAnsi="Arial" w:cs="Arial"/>
          <w:color w:val="343434"/>
          <w:sz w:val="23"/>
          <w:szCs w:val="23"/>
        </w:rPr>
        <w:t>Fetal</w:t>
      </w:r>
      <w:proofErr w:type="spellEnd"/>
      <w:r>
        <w:rPr>
          <w:rFonts w:ascii="Arial" w:hAnsi="Arial" w:cs="Arial"/>
          <w:color w:val="343434"/>
          <w:sz w:val="23"/>
          <w:szCs w:val="23"/>
        </w:rPr>
        <w:t xml:space="preserve"> Urology, Society for Maternal-</w:t>
      </w:r>
      <w:proofErr w:type="spellStart"/>
      <w:r>
        <w:rPr>
          <w:rFonts w:ascii="Arial" w:hAnsi="Arial" w:cs="Arial"/>
          <w:color w:val="343434"/>
          <w:sz w:val="23"/>
          <w:szCs w:val="23"/>
        </w:rPr>
        <w:t>Fetal</w:t>
      </w:r>
      <w:proofErr w:type="spellEnd"/>
      <w:r>
        <w:rPr>
          <w:rFonts w:ascii="Arial" w:hAnsi="Arial" w:cs="Arial"/>
          <w:color w:val="343434"/>
          <w:sz w:val="23"/>
          <w:szCs w:val="23"/>
        </w:rPr>
        <w:t xml:space="preserve"> Medicine, Society for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Urology, Society for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Radiology, and the Society of Radiologists in Ultrasound). This consensus statement strives to achieve a unified description of urinary tract dilation that could be applied both prenatally and postnatally, and a standardised scheme for the perinatal evaluation of these patients based on sonographic criteria</w:t>
      </w:r>
      <w:r>
        <w:rPr>
          <w:rFonts w:ascii="Arial" w:hAnsi="Arial" w:cs="Arial"/>
          <w:color w:val="343434"/>
          <w:sz w:val="17"/>
          <w:szCs w:val="17"/>
          <w:vertAlign w:val="superscript"/>
        </w:rPr>
        <w:t>2</w:t>
      </w:r>
      <w:r>
        <w:rPr>
          <w:rFonts w:ascii="Arial" w:hAnsi="Arial" w:cs="Arial"/>
          <w:color w:val="343434"/>
          <w:sz w:val="23"/>
          <w:szCs w:val="23"/>
        </w:rPr>
        <w:t>. An update on the UTD classification has been published in 2022 in which clarifications have been provided. </w:t>
      </w:r>
    </w:p>
    <w:p w14:paraId="1694468C"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Since 2014, UTD classification system has been validated by several clinical studies to correlate with clinical outcome. The higher the UTD grades are, the lower the probability of spontaneous resolution and the longer time to resolution. There is also a higher risk of urinary tract infection and need of surgical intervention</w:t>
      </w:r>
      <w:r>
        <w:rPr>
          <w:rFonts w:ascii="Arial" w:hAnsi="Arial" w:cs="Arial"/>
          <w:color w:val="343434"/>
          <w:sz w:val="17"/>
          <w:szCs w:val="17"/>
          <w:vertAlign w:val="superscript"/>
        </w:rPr>
        <w:t>2</w:t>
      </w:r>
      <w:r>
        <w:rPr>
          <w:rFonts w:ascii="Arial" w:hAnsi="Arial" w:cs="Arial"/>
          <w:color w:val="343434"/>
          <w:sz w:val="23"/>
          <w:szCs w:val="23"/>
        </w:rPr>
        <w:t xml:space="preserve">. Many studies have shown that the inter-rater reliability is higher for UTD classification system than Society of </w:t>
      </w:r>
      <w:proofErr w:type="spellStart"/>
      <w:r>
        <w:rPr>
          <w:rFonts w:ascii="Arial" w:hAnsi="Arial" w:cs="Arial"/>
          <w:color w:val="343434"/>
          <w:sz w:val="23"/>
          <w:szCs w:val="23"/>
        </w:rPr>
        <w:t>Fetal</w:t>
      </w:r>
      <w:proofErr w:type="spellEnd"/>
      <w:r>
        <w:rPr>
          <w:rFonts w:ascii="Arial" w:hAnsi="Arial" w:cs="Arial"/>
          <w:color w:val="343434"/>
          <w:sz w:val="23"/>
          <w:szCs w:val="23"/>
        </w:rPr>
        <w:t xml:space="preserve"> Urology (SFU) hydronephrosis grading system, with similar intra-rater reliability</w:t>
      </w:r>
      <w:r>
        <w:rPr>
          <w:rFonts w:ascii="Arial" w:hAnsi="Arial" w:cs="Arial"/>
          <w:color w:val="343434"/>
          <w:sz w:val="17"/>
          <w:szCs w:val="17"/>
          <w:vertAlign w:val="superscript"/>
        </w:rPr>
        <w:t>2</w:t>
      </w:r>
      <w:r>
        <w:rPr>
          <w:rFonts w:ascii="Arial" w:hAnsi="Arial" w:cs="Arial"/>
          <w:color w:val="343434"/>
          <w:sz w:val="23"/>
          <w:szCs w:val="23"/>
        </w:rPr>
        <w:t>.</w:t>
      </w:r>
    </w:p>
    <w:p w14:paraId="516330F1"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Six categories in ultrasound findings are included: anterior-posterior renal pelvic diameter (APRPD), calyceal dilation, renal parenchymal thickness, renal parenchymal appearance, bladder abnormalities and ureteral abnormalities. For APRPD 10 to &lt;15mm or central calyceal dilation, it is classified as UTD P1 and considered low risk for postnatal uropathies. With APRPD ≥15mm or presence of peripheral calyceal dilation, or when there is distal ureteral dilation ≥ 4mm (with APRPD ≥10mm or calyceal dilation), it is classified as UTD P2 and considered intermediate risk. If the APRPD is ≥10mm or there is presence of any calyceal dilation, along with renal parenchymal thinning, increased renal parenchymal echogenicity, decreased corticomedullary differentiation, presence of cortical cyst or bladder abnormalities, it is classified as UTD P3 and considered high risk</w:t>
      </w:r>
      <w:r>
        <w:rPr>
          <w:rFonts w:ascii="Arial" w:hAnsi="Arial" w:cs="Arial"/>
          <w:color w:val="343434"/>
          <w:sz w:val="17"/>
          <w:szCs w:val="17"/>
          <w:vertAlign w:val="superscript"/>
        </w:rPr>
        <w:t>1,2</w:t>
      </w:r>
      <w:r>
        <w:rPr>
          <w:rFonts w:ascii="Arial" w:hAnsi="Arial" w:cs="Arial"/>
          <w:color w:val="343434"/>
          <w:sz w:val="23"/>
          <w:szCs w:val="23"/>
        </w:rPr>
        <w:t>. </w:t>
      </w:r>
    </w:p>
    <w:p w14:paraId="65595D59" w14:textId="77777777" w:rsidR="009B027A" w:rsidRDefault="009B027A" w:rsidP="009B027A">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The Cycle</w:t>
      </w:r>
    </w:p>
    <w:p w14:paraId="305F0A55"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91C210A"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first postnatal ultrasound should be done more than 48 hours after birth to ensure it does not underestimate dilation</w:t>
      </w:r>
      <w:r>
        <w:rPr>
          <w:rFonts w:ascii="Arial" w:hAnsi="Arial" w:cs="Arial"/>
          <w:color w:val="343434"/>
          <w:sz w:val="17"/>
          <w:szCs w:val="17"/>
          <w:vertAlign w:val="superscript"/>
        </w:rPr>
        <w:t>1</w:t>
      </w:r>
      <w:r>
        <w:rPr>
          <w:rFonts w:ascii="Arial" w:hAnsi="Arial" w:cs="Arial"/>
          <w:color w:val="343434"/>
          <w:sz w:val="23"/>
          <w:szCs w:val="23"/>
        </w:rPr>
        <w:t>. </w:t>
      </w:r>
    </w:p>
    <w:p w14:paraId="572C6562"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and documentation the followings:</w:t>
      </w:r>
    </w:p>
    <w:p w14:paraId="5D3A37E4"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Measurement of the widest intrarenal anterior-posterior renal pelvic diameter (APRPD) in the transverse plane</w:t>
      </w:r>
      <w:r>
        <w:rPr>
          <w:rFonts w:ascii="Arial" w:hAnsi="Arial" w:cs="Arial"/>
          <w:color w:val="343434"/>
          <w:sz w:val="17"/>
          <w:szCs w:val="17"/>
          <w:vertAlign w:val="superscript"/>
        </w:rPr>
        <w:t>1,2</w:t>
      </w:r>
      <w:r>
        <w:rPr>
          <w:rFonts w:ascii="Arial" w:hAnsi="Arial" w:cs="Arial"/>
          <w:color w:val="343434"/>
          <w:sz w:val="23"/>
          <w:szCs w:val="23"/>
        </w:rPr>
        <w:t>.</w:t>
      </w:r>
    </w:p>
    <w:p w14:paraId="1D7F171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Any presence of central or peripheral calyceal dilation</w:t>
      </w:r>
      <w:r>
        <w:rPr>
          <w:rFonts w:ascii="Arial" w:hAnsi="Arial" w:cs="Arial"/>
          <w:color w:val="343434"/>
          <w:sz w:val="17"/>
          <w:szCs w:val="17"/>
          <w:vertAlign w:val="superscript"/>
        </w:rPr>
        <w:t>1,2</w:t>
      </w:r>
      <w:r>
        <w:rPr>
          <w:rFonts w:ascii="Arial" w:hAnsi="Arial" w:cs="Arial"/>
          <w:color w:val="343434"/>
          <w:sz w:val="23"/>
          <w:szCs w:val="23"/>
        </w:rPr>
        <w:t>.</w:t>
      </w:r>
    </w:p>
    <w:p w14:paraId="2FA6CC51"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Normal or abnormal renal parenchymal thickness</w:t>
      </w:r>
      <w:r>
        <w:rPr>
          <w:rFonts w:ascii="Arial" w:hAnsi="Arial" w:cs="Arial"/>
          <w:color w:val="343434"/>
          <w:sz w:val="17"/>
          <w:szCs w:val="17"/>
          <w:vertAlign w:val="superscript"/>
        </w:rPr>
        <w:t>1,2</w:t>
      </w:r>
      <w:r>
        <w:rPr>
          <w:rFonts w:ascii="Arial" w:hAnsi="Arial" w:cs="Arial"/>
          <w:color w:val="343434"/>
          <w:sz w:val="23"/>
          <w:szCs w:val="23"/>
        </w:rPr>
        <w:t> </w:t>
      </w:r>
    </w:p>
    <w:p w14:paraId="2CF900EA"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Normal or abnormal renal parenchymal appearance (including its echogenicity, corticomedullary differentiation and any presence of cortical cyst)</w:t>
      </w:r>
      <w:r>
        <w:rPr>
          <w:rFonts w:ascii="Arial" w:hAnsi="Arial" w:cs="Arial"/>
          <w:color w:val="343434"/>
          <w:sz w:val="17"/>
          <w:szCs w:val="17"/>
          <w:vertAlign w:val="superscript"/>
        </w:rPr>
        <w:t>1,2</w:t>
      </w:r>
      <w:r>
        <w:rPr>
          <w:rFonts w:ascii="Arial" w:hAnsi="Arial" w:cs="Arial"/>
          <w:color w:val="343434"/>
          <w:sz w:val="23"/>
          <w:szCs w:val="23"/>
        </w:rPr>
        <w:t>.</w:t>
      </w:r>
    </w:p>
    <w:p w14:paraId="67A4E167"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Any dilation of the distal ureters (</w:t>
      </w:r>
      <w:proofErr w:type="gramStart"/>
      <w:r>
        <w:rPr>
          <w:rFonts w:ascii="Arial" w:hAnsi="Arial" w:cs="Arial"/>
          <w:color w:val="343434"/>
          <w:sz w:val="23"/>
          <w:szCs w:val="23"/>
        </w:rPr>
        <w:t>i.e.</w:t>
      </w:r>
      <w:proofErr w:type="gramEnd"/>
      <w:r>
        <w:rPr>
          <w:rFonts w:ascii="Arial" w:hAnsi="Arial" w:cs="Arial"/>
          <w:color w:val="343434"/>
          <w:sz w:val="23"/>
          <w:szCs w:val="23"/>
        </w:rPr>
        <w:t xml:space="preserve"> &gt;4mm)</w:t>
      </w:r>
      <w:r>
        <w:rPr>
          <w:rFonts w:ascii="Arial" w:hAnsi="Arial" w:cs="Arial"/>
          <w:color w:val="343434"/>
          <w:sz w:val="17"/>
          <w:szCs w:val="17"/>
          <w:vertAlign w:val="superscript"/>
        </w:rPr>
        <w:t>1,2</w:t>
      </w:r>
      <w:r>
        <w:rPr>
          <w:rFonts w:ascii="Arial" w:hAnsi="Arial" w:cs="Arial"/>
          <w:color w:val="343434"/>
          <w:sz w:val="23"/>
          <w:szCs w:val="23"/>
        </w:rPr>
        <w:t>.</w:t>
      </w:r>
    </w:p>
    <w:p w14:paraId="3B6828CD"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6. Any presence of bladder wall thickening, </w:t>
      </w:r>
      <w:proofErr w:type="spellStart"/>
      <w:r>
        <w:rPr>
          <w:rFonts w:ascii="Arial" w:hAnsi="Arial" w:cs="Arial"/>
          <w:color w:val="343434"/>
          <w:sz w:val="23"/>
          <w:szCs w:val="23"/>
        </w:rPr>
        <w:t>ureterocele</w:t>
      </w:r>
      <w:proofErr w:type="spellEnd"/>
      <w:r>
        <w:rPr>
          <w:rFonts w:ascii="Arial" w:hAnsi="Arial" w:cs="Arial"/>
          <w:color w:val="343434"/>
          <w:sz w:val="23"/>
          <w:szCs w:val="23"/>
        </w:rPr>
        <w:t xml:space="preserve"> and posterior urethral dilation</w:t>
      </w:r>
      <w:r>
        <w:rPr>
          <w:rFonts w:ascii="Arial" w:hAnsi="Arial" w:cs="Arial"/>
          <w:color w:val="343434"/>
          <w:sz w:val="17"/>
          <w:szCs w:val="17"/>
          <w:vertAlign w:val="superscript"/>
        </w:rPr>
        <w:t>1,2</w:t>
      </w:r>
      <w:r>
        <w:rPr>
          <w:rFonts w:ascii="Arial" w:hAnsi="Arial" w:cs="Arial"/>
          <w:color w:val="343434"/>
          <w:sz w:val="23"/>
          <w:szCs w:val="23"/>
        </w:rPr>
        <w:t>.</w:t>
      </w:r>
    </w:p>
    <w:p w14:paraId="25F20808"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Assign specific UTD category accordingly (normal, UTD P1, UTD P2 or UTD P3)</w:t>
      </w:r>
      <w:r>
        <w:rPr>
          <w:rFonts w:ascii="Arial" w:hAnsi="Arial" w:cs="Arial"/>
          <w:color w:val="343434"/>
          <w:sz w:val="17"/>
          <w:szCs w:val="17"/>
          <w:vertAlign w:val="superscript"/>
        </w:rPr>
        <w:t>1,2</w:t>
      </w:r>
      <w:r>
        <w:rPr>
          <w:rFonts w:ascii="Arial" w:hAnsi="Arial" w:cs="Arial"/>
          <w:color w:val="343434"/>
          <w:sz w:val="23"/>
          <w:szCs w:val="23"/>
        </w:rPr>
        <w:t>.</w:t>
      </w:r>
    </w:p>
    <w:p w14:paraId="512AE04A"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4EB585D"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ultrasound scans and reports for paediatric patients should meet these standards.</w:t>
      </w:r>
    </w:p>
    <w:p w14:paraId="03A9CDB1"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444B3FA" w14:textId="77777777" w:rsidR="009B027A" w:rsidRDefault="009B027A" w:rsidP="009B027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AB94BE4"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1A1745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ultrasound scans and reports which adhere to each of the standards.</w:t>
      </w:r>
    </w:p>
    <w:p w14:paraId="19FA34CF"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EC8A9F0"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Is the urinary system screened on both transverse and sagittal planes?</w:t>
      </w:r>
    </w:p>
    <w:p w14:paraId="632C33A1"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the APRPD correctly measured and documented?</w:t>
      </w:r>
    </w:p>
    <w:p w14:paraId="31C5805B"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Is the presence or absence of calyceal dilation documented?</w:t>
      </w:r>
    </w:p>
    <w:p w14:paraId="00D9E6D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Is there documentation of renal parenchymal thickness as normal or abnormal?</w:t>
      </w:r>
    </w:p>
    <w:p w14:paraId="427ABB40"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Is there documentation of renal parenchymal appearance as normal or abnormal (</w:t>
      </w:r>
      <w:proofErr w:type="gramStart"/>
      <w:r>
        <w:rPr>
          <w:rFonts w:ascii="Arial" w:hAnsi="Arial" w:cs="Arial"/>
          <w:color w:val="343434"/>
          <w:sz w:val="23"/>
          <w:szCs w:val="23"/>
        </w:rPr>
        <w:t>e.g.</w:t>
      </w:r>
      <w:proofErr w:type="gramEnd"/>
      <w:r>
        <w:rPr>
          <w:rFonts w:ascii="Arial" w:hAnsi="Arial" w:cs="Arial"/>
          <w:color w:val="343434"/>
          <w:sz w:val="23"/>
          <w:szCs w:val="23"/>
        </w:rPr>
        <w:t xml:space="preserve"> parenchymal echogenicity, corticomedullary differentiation or presence of cortical cyst)?</w:t>
      </w:r>
    </w:p>
    <w:p w14:paraId="796E4F9A"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6. Is there documentation of whether the distal ureters are normal or dilated?</w:t>
      </w:r>
    </w:p>
    <w:p w14:paraId="17F0CBF2"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Is there documentation of bladder appearance as normal or abnormal (</w:t>
      </w:r>
      <w:proofErr w:type="gramStart"/>
      <w:r>
        <w:rPr>
          <w:rFonts w:ascii="Arial" w:hAnsi="Arial" w:cs="Arial"/>
          <w:color w:val="343434"/>
          <w:sz w:val="23"/>
          <w:szCs w:val="23"/>
        </w:rPr>
        <w:t>e.g.</w:t>
      </w:r>
      <w:proofErr w:type="gramEnd"/>
      <w:r>
        <w:rPr>
          <w:rFonts w:ascii="Arial" w:hAnsi="Arial" w:cs="Arial"/>
          <w:color w:val="343434"/>
          <w:sz w:val="23"/>
          <w:szCs w:val="23"/>
        </w:rPr>
        <w:t xml:space="preserve"> bladder wall thickening, presence of </w:t>
      </w:r>
      <w:proofErr w:type="spellStart"/>
      <w:r>
        <w:rPr>
          <w:rFonts w:ascii="Arial" w:hAnsi="Arial" w:cs="Arial"/>
          <w:color w:val="343434"/>
          <w:sz w:val="23"/>
          <w:szCs w:val="23"/>
        </w:rPr>
        <w:t>ureterocele</w:t>
      </w:r>
      <w:proofErr w:type="spellEnd"/>
      <w:r>
        <w:rPr>
          <w:rFonts w:ascii="Arial" w:hAnsi="Arial" w:cs="Arial"/>
          <w:color w:val="343434"/>
          <w:sz w:val="23"/>
          <w:szCs w:val="23"/>
        </w:rPr>
        <w:t xml:space="preserve"> or posterior urethral dilation)?</w:t>
      </w:r>
    </w:p>
    <w:p w14:paraId="0BCCC647"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Is a specific UTD category assigned accordingly?</w:t>
      </w:r>
    </w:p>
    <w:p w14:paraId="49DF5095"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7234636"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F49568A"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Ultrasound scans of the urinary system for paediatric patients (from 0 to 17 years old) should be collected and reviewed. All cases performed during the preceding three months, or the most recent 50 consecutive cases (whichever number is greater). Cases of non-congenital cause of UTD such as stone or tumour, isolated hydroureter, </w:t>
      </w:r>
      <w:proofErr w:type="spellStart"/>
      <w:r>
        <w:rPr>
          <w:rFonts w:ascii="Arial" w:hAnsi="Arial" w:cs="Arial"/>
          <w:color w:val="343434"/>
          <w:sz w:val="23"/>
          <w:szCs w:val="23"/>
        </w:rPr>
        <w:t>multicystic</w:t>
      </w:r>
      <w:proofErr w:type="spellEnd"/>
      <w:r>
        <w:rPr>
          <w:rFonts w:ascii="Arial" w:hAnsi="Arial" w:cs="Arial"/>
          <w:color w:val="343434"/>
          <w:sz w:val="23"/>
          <w:szCs w:val="23"/>
        </w:rPr>
        <w:t xml:space="preserve"> dysplastic kidney or postoperative kidney should be excluded</w:t>
      </w:r>
      <w:r>
        <w:rPr>
          <w:rFonts w:ascii="Arial" w:hAnsi="Arial" w:cs="Arial"/>
          <w:color w:val="343434"/>
          <w:sz w:val="17"/>
          <w:szCs w:val="17"/>
          <w:vertAlign w:val="superscript"/>
        </w:rPr>
        <w:t>1,2</w:t>
      </w:r>
      <w:r>
        <w:rPr>
          <w:rFonts w:ascii="Arial" w:hAnsi="Arial" w:cs="Arial"/>
          <w:color w:val="343434"/>
          <w:sz w:val="23"/>
          <w:szCs w:val="23"/>
        </w:rPr>
        <w:t>.</w:t>
      </w:r>
    </w:p>
    <w:p w14:paraId="7B89CC90"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079A7B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Publicise the standards for paediatric urinary system ultrasound scanning technique and reporting, through in-person departmental radiology meetings and dissemination of written material to radiologists and sonographers.</w:t>
      </w:r>
    </w:p>
    <w:p w14:paraId="062538E9"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Create an automated urinary system ultrasound report template for use during electronic report transcription,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standardisation of scanning techniques and comprehensive reports.</w:t>
      </w:r>
    </w:p>
    <w:p w14:paraId="5D04F31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six months after intervention, to assess for improvement in practice. Continue the audit spiral, to ensure sustained compliance with the standards.</w:t>
      </w:r>
    </w:p>
    <w:p w14:paraId="21EFDA1C"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98F2297"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32EBA18"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administrative details and reports.</w:t>
      </w:r>
    </w:p>
    <w:p w14:paraId="42A6103F"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saved ultrasound images.</w:t>
      </w:r>
    </w:p>
    <w:p w14:paraId="77CA1F71"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Statistical computer software, such as Microsoft Excel, for recording and analysing data.</w:t>
      </w:r>
    </w:p>
    <w:p w14:paraId="20253B19" w14:textId="77777777" w:rsidR="009B027A" w:rsidRDefault="009B027A" w:rsidP="009B027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4F58EA19" w14:textId="4B97A705" w:rsidR="009B027A" w:rsidRDefault="009B027A" w:rsidP="009B027A">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0EAB7CE4" wp14:editId="02C7F1E6">
            <wp:extent cx="285750" cy="349250"/>
            <wp:effectExtent l="0" t="0" r="0" b="0"/>
            <wp:docPr id="211274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49250"/>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utd_reporting_template_rcr_audit_3.5.2022.pdf</w:t>
        </w:r>
      </w:hyperlink>
      <w:r>
        <w:rPr>
          <w:rStyle w:val="file-type"/>
          <w:rFonts w:ascii="Arial" w:hAnsi="Arial" w:cs="Arial"/>
          <w:color w:val="343434"/>
          <w:sz w:val="23"/>
          <w:szCs w:val="23"/>
        </w:rPr>
        <w:t>PDF</w:t>
      </w:r>
      <w:r>
        <w:rPr>
          <w:rStyle w:val="file-meta"/>
          <w:rFonts w:ascii="Arial" w:hAnsi="Arial" w:cs="Arial"/>
          <w:color w:val="343434"/>
          <w:sz w:val="23"/>
          <w:szCs w:val="23"/>
        </w:rPr>
        <w:t> - </w:t>
      </w:r>
      <w:r>
        <w:rPr>
          <w:rStyle w:val="file-size"/>
          <w:rFonts w:ascii="Arial" w:hAnsi="Arial" w:cs="Arial"/>
          <w:color w:val="343434"/>
          <w:sz w:val="23"/>
          <w:szCs w:val="23"/>
        </w:rPr>
        <w:t>221.09 KB</w:t>
      </w:r>
    </w:p>
    <w:p w14:paraId="2119ADE1"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13060AF" w14:textId="77777777" w:rsidR="009B027A" w:rsidRDefault="009B027A" w:rsidP="009B027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Nguyen, H., Benson, C., Bromley, B., Campbell, J., Chow, J., &amp; Coleman, B. et al. (2014). Multidisciplinary consensus on the classification of prenatal and </w:t>
      </w:r>
      <w:r>
        <w:rPr>
          <w:rFonts w:ascii="Arial" w:hAnsi="Arial" w:cs="Arial"/>
          <w:color w:val="343434"/>
          <w:sz w:val="23"/>
          <w:szCs w:val="23"/>
        </w:rPr>
        <w:lastRenderedPageBreak/>
        <w:t xml:space="preserve">postnatal urinary tract dilation (UTD classification system). Journal Of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Urology, 10(6), 982-998. </w:t>
      </w:r>
      <w:proofErr w:type="spellStart"/>
      <w:r>
        <w:rPr>
          <w:rFonts w:ascii="Arial" w:hAnsi="Arial" w:cs="Arial"/>
          <w:color w:val="343434"/>
          <w:sz w:val="23"/>
          <w:szCs w:val="23"/>
        </w:rPr>
        <w:t>doi</w:t>
      </w:r>
      <w:proofErr w:type="spellEnd"/>
      <w:r>
        <w:rPr>
          <w:rFonts w:ascii="Arial" w:hAnsi="Arial" w:cs="Arial"/>
          <w:color w:val="343434"/>
          <w:sz w:val="23"/>
          <w:szCs w:val="23"/>
        </w:rPr>
        <w:t>: 10.1016/j.jpurol.2014.10.002</w:t>
      </w:r>
    </w:p>
    <w:p w14:paraId="67FA1282" w14:textId="77777777" w:rsidR="009B027A" w:rsidRDefault="009B027A" w:rsidP="009B027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Nguyen, H., Phelps, A., Coley, B., Darge, K., Rhee, A., &amp; Chow, J. (2022). 2021 update on the urinary tract dilation (UTD) classification system: clarifications, review of the literature, and practical suggestions.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Radiology, 52(4), 740-751. </w:t>
      </w:r>
      <w:proofErr w:type="spellStart"/>
      <w:r>
        <w:rPr>
          <w:rFonts w:ascii="Arial" w:hAnsi="Arial" w:cs="Arial"/>
          <w:color w:val="343434"/>
          <w:sz w:val="23"/>
          <w:szCs w:val="23"/>
        </w:rPr>
        <w:t>doi</w:t>
      </w:r>
      <w:proofErr w:type="spellEnd"/>
      <w:r>
        <w:rPr>
          <w:rFonts w:ascii="Arial" w:hAnsi="Arial" w:cs="Arial"/>
          <w:color w:val="343434"/>
          <w:sz w:val="23"/>
          <w:szCs w:val="23"/>
        </w:rPr>
        <w:t>: 10.1007/s00247-021-05263-</w:t>
      </w:r>
    </w:p>
    <w:p w14:paraId="7FA4E5A8"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40B5577" w14:textId="77777777" w:rsidR="009B027A" w:rsidRDefault="009B027A" w:rsidP="009B027A">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EH Chan</w:t>
      </w:r>
    </w:p>
    <w:p w14:paraId="71DAA4BF" w14:textId="77777777" w:rsidR="009B027A" w:rsidRDefault="009B027A" w:rsidP="009B027A">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6BEF3097" w14:textId="77777777" w:rsidR="009B027A" w:rsidRDefault="009B027A" w:rsidP="009B027A">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HM Kwok</w:t>
      </w:r>
    </w:p>
    <w:p w14:paraId="5227FEC6" w14:textId="77777777" w:rsidR="009B027A" w:rsidRDefault="009B027A" w:rsidP="009B027A">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NY Pan</w:t>
      </w:r>
    </w:p>
    <w:p w14:paraId="6365DDC0"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5F8F733" w14:textId="77777777" w:rsidR="009B027A" w:rsidRDefault="009B027A" w:rsidP="009B027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4B30414F" w14:textId="77777777" w:rsidR="009B027A" w:rsidRDefault="009B027A" w:rsidP="009B027A">
      <w:pPr>
        <w:rPr>
          <w:rFonts w:ascii="Times New Roman" w:hAnsi="Times New Roman" w:cs="Times New Roman"/>
          <w:sz w:val="24"/>
          <w:szCs w:val="24"/>
        </w:rPr>
      </w:pPr>
    </w:p>
    <w:p w14:paraId="15464F1D" w14:textId="77777777" w:rsidR="009B027A" w:rsidRDefault="009B027A" w:rsidP="009B027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555D617" w14:textId="77777777" w:rsidR="009B027A" w:rsidRDefault="009B027A" w:rsidP="009B027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3465D27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F6074"/>
    <w:multiLevelType w:val="multilevel"/>
    <w:tmpl w:val="21E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42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A"/>
    <w:rsid w:val="0062271D"/>
    <w:rsid w:val="009822B4"/>
    <w:rsid w:val="009B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3343"/>
  <w15:chartTrackingRefBased/>
  <w15:docId w15:val="{55A3ADAE-4191-4B2A-8A76-3EC3F802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02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B027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B027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9B027A"/>
  </w:style>
  <w:style w:type="character" w:styleId="Hyperlink">
    <w:name w:val="Hyperlink"/>
    <w:basedOn w:val="DefaultParagraphFont"/>
    <w:uiPriority w:val="99"/>
    <w:semiHidden/>
    <w:unhideWhenUsed/>
    <w:rsid w:val="009B027A"/>
    <w:rPr>
      <w:color w:val="0000FF"/>
      <w:u w:val="single"/>
    </w:rPr>
  </w:style>
  <w:style w:type="character" w:customStyle="1" w:styleId="file-meta">
    <w:name w:val="file-meta"/>
    <w:basedOn w:val="DefaultParagraphFont"/>
    <w:rsid w:val="009B027A"/>
  </w:style>
  <w:style w:type="character" w:customStyle="1" w:styleId="file-type">
    <w:name w:val="file-type"/>
    <w:basedOn w:val="DefaultParagraphFont"/>
    <w:rsid w:val="009B027A"/>
  </w:style>
  <w:style w:type="character" w:customStyle="1" w:styleId="file-size">
    <w:name w:val="file-size"/>
    <w:basedOn w:val="DefaultParagraphFont"/>
    <w:rsid w:val="009B027A"/>
  </w:style>
  <w:style w:type="character" w:customStyle="1" w:styleId="date-display-single">
    <w:name w:val="date-display-single"/>
    <w:basedOn w:val="DefaultParagraphFont"/>
    <w:rsid w:val="009B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9025">
      <w:bodyDiv w:val="1"/>
      <w:marLeft w:val="0"/>
      <w:marRight w:val="0"/>
      <w:marTop w:val="0"/>
      <w:marBottom w:val="0"/>
      <w:divBdr>
        <w:top w:val="none" w:sz="0" w:space="0" w:color="auto"/>
        <w:left w:val="none" w:sz="0" w:space="0" w:color="auto"/>
        <w:bottom w:val="none" w:sz="0" w:space="0" w:color="auto"/>
        <w:right w:val="none" w:sz="0" w:space="0" w:color="auto"/>
      </w:divBdr>
      <w:divsChild>
        <w:div w:id="1609002621">
          <w:marLeft w:val="0"/>
          <w:marRight w:val="0"/>
          <w:marTop w:val="0"/>
          <w:marBottom w:val="480"/>
          <w:divBdr>
            <w:top w:val="none" w:sz="0" w:space="0" w:color="auto"/>
            <w:left w:val="none" w:sz="0" w:space="0" w:color="auto"/>
            <w:bottom w:val="none" w:sz="0" w:space="0" w:color="auto"/>
            <w:right w:val="none" w:sz="0" w:space="0" w:color="auto"/>
          </w:divBdr>
          <w:divsChild>
            <w:div w:id="1830291803">
              <w:marLeft w:val="0"/>
              <w:marRight w:val="0"/>
              <w:marTop w:val="0"/>
              <w:marBottom w:val="0"/>
              <w:divBdr>
                <w:top w:val="none" w:sz="0" w:space="0" w:color="auto"/>
                <w:left w:val="none" w:sz="0" w:space="0" w:color="auto"/>
                <w:bottom w:val="none" w:sz="0" w:space="0" w:color="auto"/>
                <w:right w:val="none" w:sz="0" w:space="0" w:color="auto"/>
              </w:divBdr>
            </w:div>
            <w:div w:id="1635136128">
              <w:marLeft w:val="0"/>
              <w:marRight w:val="0"/>
              <w:marTop w:val="0"/>
              <w:marBottom w:val="0"/>
              <w:divBdr>
                <w:top w:val="none" w:sz="0" w:space="0" w:color="auto"/>
                <w:left w:val="none" w:sz="0" w:space="0" w:color="auto"/>
                <w:bottom w:val="none" w:sz="0" w:space="0" w:color="auto"/>
                <w:right w:val="none" w:sz="0" w:space="0" w:color="auto"/>
              </w:divBdr>
              <w:divsChild>
                <w:div w:id="16365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201">
          <w:marLeft w:val="0"/>
          <w:marRight w:val="0"/>
          <w:marTop w:val="0"/>
          <w:marBottom w:val="480"/>
          <w:divBdr>
            <w:top w:val="none" w:sz="0" w:space="0" w:color="auto"/>
            <w:left w:val="none" w:sz="0" w:space="0" w:color="auto"/>
            <w:bottom w:val="none" w:sz="0" w:space="0" w:color="auto"/>
            <w:right w:val="none" w:sz="0" w:space="0" w:color="auto"/>
          </w:divBdr>
          <w:divsChild>
            <w:div w:id="1586107807">
              <w:marLeft w:val="0"/>
              <w:marRight w:val="0"/>
              <w:marTop w:val="0"/>
              <w:marBottom w:val="0"/>
              <w:divBdr>
                <w:top w:val="none" w:sz="0" w:space="0" w:color="auto"/>
                <w:left w:val="none" w:sz="0" w:space="0" w:color="auto"/>
                <w:bottom w:val="none" w:sz="0" w:space="0" w:color="auto"/>
                <w:right w:val="none" w:sz="0" w:space="0" w:color="auto"/>
              </w:divBdr>
            </w:div>
            <w:div w:id="202135727">
              <w:marLeft w:val="0"/>
              <w:marRight w:val="0"/>
              <w:marTop w:val="0"/>
              <w:marBottom w:val="0"/>
              <w:divBdr>
                <w:top w:val="none" w:sz="0" w:space="0" w:color="auto"/>
                <w:left w:val="none" w:sz="0" w:space="0" w:color="auto"/>
                <w:bottom w:val="none" w:sz="0" w:space="0" w:color="auto"/>
                <w:right w:val="none" w:sz="0" w:space="0" w:color="auto"/>
              </w:divBdr>
              <w:divsChild>
                <w:div w:id="331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0503">
          <w:marLeft w:val="0"/>
          <w:marRight w:val="0"/>
          <w:marTop w:val="0"/>
          <w:marBottom w:val="0"/>
          <w:divBdr>
            <w:top w:val="none" w:sz="0" w:space="0" w:color="auto"/>
            <w:left w:val="none" w:sz="0" w:space="0" w:color="auto"/>
            <w:bottom w:val="none" w:sz="0" w:space="0" w:color="auto"/>
            <w:right w:val="none" w:sz="0" w:space="0" w:color="auto"/>
          </w:divBdr>
          <w:divsChild>
            <w:div w:id="750812270">
              <w:marLeft w:val="0"/>
              <w:marRight w:val="0"/>
              <w:marTop w:val="0"/>
              <w:marBottom w:val="0"/>
              <w:divBdr>
                <w:top w:val="none" w:sz="0" w:space="0" w:color="auto"/>
                <w:left w:val="none" w:sz="0" w:space="0" w:color="auto"/>
                <w:bottom w:val="none" w:sz="0" w:space="0" w:color="auto"/>
                <w:right w:val="none" w:sz="0" w:space="0" w:color="auto"/>
              </w:divBdr>
            </w:div>
            <w:div w:id="46950523">
              <w:marLeft w:val="0"/>
              <w:marRight w:val="0"/>
              <w:marTop w:val="0"/>
              <w:marBottom w:val="0"/>
              <w:divBdr>
                <w:top w:val="none" w:sz="0" w:space="0" w:color="auto"/>
                <w:left w:val="none" w:sz="0" w:space="0" w:color="auto"/>
                <w:bottom w:val="none" w:sz="0" w:space="0" w:color="auto"/>
                <w:right w:val="none" w:sz="0" w:space="0" w:color="auto"/>
              </w:divBdr>
              <w:divsChild>
                <w:div w:id="1136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637">
          <w:marLeft w:val="0"/>
          <w:marRight w:val="0"/>
          <w:marTop w:val="0"/>
          <w:marBottom w:val="0"/>
          <w:divBdr>
            <w:top w:val="none" w:sz="0" w:space="0" w:color="auto"/>
            <w:left w:val="none" w:sz="0" w:space="0" w:color="auto"/>
            <w:bottom w:val="none" w:sz="0" w:space="0" w:color="auto"/>
            <w:right w:val="none" w:sz="0" w:space="0" w:color="auto"/>
          </w:divBdr>
          <w:divsChild>
            <w:div w:id="1329554682">
              <w:marLeft w:val="0"/>
              <w:marRight w:val="0"/>
              <w:marTop w:val="0"/>
              <w:marBottom w:val="0"/>
              <w:divBdr>
                <w:top w:val="none" w:sz="0" w:space="0" w:color="auto"/>
                <w:left w:val="none" w:sz="0" w:space="0" w:color="auto"/>
                <w:bottom w:val="none" w:sz="0" w:space="0" w:color="auto"/>
                <w:right w:val="none" w:sz="0" w:space="0" w:color="auto"/>
              </w:divBdr>
            </w:div>
            <w:div w:id="1805152137">
              <w:marLeft w:val="0"/>
              <w:marRight w:val="0"/>
              <w:marTop w:val="0"/>
              <w:marBottom w:val="0"/>
              <w:divBdr>
                <w:top w:val="none" w:sz="0" w:space="0" w:color="auto"/>
                <w:left w:val="none" w:sz="0" w:space="0" w:color="auto"/>
                <w:bottom w:val="none" w:sz="0" w:space="0" w:color="auto"/>
                <w:right w:val="none" w:sz="0" w:space="0" w:color="auto"/>
              </w:divBdr>
              <w:divsChild>
                <w:div w:id="16837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2147">
          <w:marLeft w:val="0"/>
          <w:marRight w:val="0"/>
          <w:marTop w:val="0"/>
          <w:marBottom w:val="0"/>
          <w:divBdr>
            <w:top w:val="none" w:sz="0" w:space="0" w:color="auto"/>
            <w:left w:val="none" w:sz="0" w:space="0" w:color="auto"/>
            <w:bottom w:val="none" w:sz="0" w:space="0" w:color="auto"/>
            <w:right w:val="none" w:sz="0" w:space="0" w:color="auto"/>
          </w:divBdr>
          <w:divsChild>
            <w:div w:id="1556772121">
              <w:marLeft w:val="0"/>
              <w:marRight w:val="0"/>
              <w:marTop w:val="0"/>
              <w:marBottom w:val="0"/>
              <w:divBdr>
                <w:top w:val="none" w:sz="0" w:space="0" w:color="auto"/>
                <w:left w:val="none" w:sz="0" w:space="0" w:color="auto"/>
                <w:bottom w:val="none" w:sz="0" w:space="0" w:color="auto"/>
                <w:right w:val="none" w:sz="0" w:space="0" w:color="auto"/>
              </w:divBdr>
            </w:div>
            <w:div w:id="1859997935">
              <w:marLeft w:val="0"/>
              <w:marRight w:val="0"/>
              <w:marTop w:val="0"/>
              <w:marBottom w:val="0"/>
              <w:divBdr>
                <w:top w:val="none" w:sz="0" w:space="0" w:color="auto"/>
                <w:left w:val="none" w:sz="0" w:space="0" w:color="auto"/>
                <w:bottom w:val="none" w:sz="0" w:space="0" w:color="auto"/>
                <w:right w:val="none" w:sz="0" w:space="0" w:color="auto"/>
              </w:divBdr>
              <w:divsChild>
                <w:div w:id="1478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4033">
          <w:marLeft w:val="0"/>
          <w:marRight w:val="0"/>
          <w:marTop w:val="0"/>
          <w:marBottom w:val="0"/>
          <w:divBdr>
            <w:top w:val="none" w:sz="0" w:space="0" w:color="auto"/>
            <w:left w:val="none" w:sz="0" w:space="0" w:color="auto"/>
            <w:bottom w:val="none" w:sz="0" w:space="0" w:color="auto"/>
            <w:right w:val="none" w:sz="0" w:space="0" w:color="auto"/>
          </w:divBdr>
          <w:divsChild>
            <w:div w:id="477188415">
              <w:marLeft w:val="0"/>
              <w:marRight w:val="0"/>
              <w:marTop w:val="0"/>
              <w:marBottom w:val="0"/>
              <w:divBdr>
                <w:top w:val="none" w:sz="0" w:space="0" w:color="auto"/>
                <w:left w:val="none" w:sz="0" w:space="0" w:color="auto"/>
                <w:bottom w:val="none" w:sz="0" w:space="0" w:color="auto"/>
                <w:right w:val="none" w:sz="0" w:space="0" w:color="auto"/>
              </w:divBdr>
            </w:div>
            <w:div w:id="232934243">
              <w:marLeft w:val="0"/>
              <w:marRight w:val="0"/>
              <w:marTop w:val="0"/>
              <w:marBottom w:val="0"/>
              <w:divBdr>
                <w:top w:val="none" w:sz="0" w:space="0" w:color="auto"/>
                <w:left w:val="none" w:sz="0" w:space="0" w:color="auto"/>
                <w:bottom w:val="none" w:sz="0" w:space="0" w:color="auto"/>
                <w:right w:val="none" w:sz="0" w:space="0" w:color="auto"/>
              </w:divBdr>
              <w:divsChild>
                <w:div w:id="50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2415">
          <w:marLeft w:val="0"/>
          <w:marRight w:val="0"/>
          <w:marTop w:val="0"/>
          <w:marBottom w:val="0"/>
          <w:divBdr>
            <w:top w:val="none" w:sz="0" w:space="0" w:color="auto"/>
            <w:left w:val="none" w:sz="0" w:space="0" w:color="auto"/>
            <w:bottom w:val="none" w:sz="0" w:space="0" w:color="auto"/>
            <w:right w:val="none" w:sz="0" w:space="0" w:color="auto"/>
          </w:divBdr>
          <w:divsChild>
            <w:div w:id="705370967">
              <w:marLeft w:val="0"/>
              <w:marRight w:val="0"/>
              <w:marTop w:val="0"/>
              <w:marBottom w:val="0"/>
              <w:divBdr>
                <w:top w:val="none" w:sz="0" w:space="0" w:color="auto"/>
                <w:left w:val="none" w:sz="0" w:space="0" w:color="auto"/>
                <w:bottom w:val="none" w:sz="0" w:space="0" w:color="auto"/>
                <w:right w:val="none" w:sz="0" w:space="0" w:color="auto"/>
              </w:divBdr>
            </w:div>
            <w:div w:id="777917787">
              <w:marLeft w:val="0"/>
              <w:marRight w:val="0"/>
              <w:marTop w:val="0"/>
              <w:marBottom w:val="0"/>
              <w:divBdr>
                <w:top w:val="none" w:sz="0" w:space="0" w:color="auto"/>
                <w:left w:val="none" w:sz="0" w:space="0" w:color="auto"/>
                <w:bottom w:val="none" w:sz="0" w:space="0" w:color="auto"/>
                <w:right w:val="none" w:sz="0" w:space="0" w:color="auto"/>
              </w:divBdr>
              <w:divsChild>
                <w:div w:id="14758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4230">
          <w:marLeft w:val="0"/>
          <w:marRight w:val="0"/>
          <w:marTop w:val="0"/>
          <w:marBottom w:val="480"/>
          <w:divBdr>
            <w:top w:val="none" w:sz="0" w:space="0" w:color="auto"/>
            <w:left w:val="none" w:sz="0" w:space="0" w:color="auto"/>
            <w:bottom w:val="none" w:sz="0" w:space="0" w:color="auto"/>
            <w:right w:val="none" w:sz="0" w:space="0" w:color="auto"/>
          </w:divBdr>
          <w:divsChild>
            <w:div w:id="382409949">
              <w:marLeft w:val="0"/>
              <w:marRight w:val="0"/>
              <w:marTop w:val="0"/>
              <w:marBottom w:val="0"/>
              <w:divBdr>
                <w:top w:val="none" w:sz="0" w:space="0" w:color="auto"/>
                <w:left w:val="none" w:sz="0" w:space="0" w:color="auto"/>
                <w:bottom w:val="none" w:sz="0" w:space="0" w:color="auto"/>
                <w:right w:val="none" w:sz="0" w:space="0" w:color="auto"/>
              </w:divBdr>
            </w:div>
            <w:div w:id="1775439662">
              <w:marLeft w:val="0"/>
              <w:marRight w:val="0"/>
              <w:marTop w:val="0"/>
              <w:marBottom w:val="0"/>
              <w:divBdr>
                <w:top w:val="none" w:sz="0" w:space="0" w:color="auto"/>
                <w:left w:val="none" w:sz="0" w:space="0" w:color="auto"/>
                <w:bottom w:val="none" w:sz="0" w:space="0" w:color="auto"/>
                <w:right w:val="none" w:sz="0" w:space="0" w:color="auto"/>
              </w:divBdr>
              <w:divsChild>
                <w:div w:id="15962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1039">
          <w:marLeft w:val="0"/>
          <w:marRight w:val="0"/>
          <w:marTop w:val="0"/>
          <w:marBottom w:val="480"/>
          <w:divBdr>
            <w:top w:val="none" w:sz="0" w:space="0" w:color="auto"/>
            <w:left w:val="none" w:sz="0" w:space="0" w:color="auto"/>
            <w:bottom w:val="none" w:sz="0" w:space="0" w:color="auto"/>
            <w:right w:val="none" w:sz="0" w:space="0" w:color="auto"/>
          </w:divBdr>
          <w:divsChild>
            <w:div w:id="47269857">
              <w:marLeft w:val="0"/>
              <w:marRight w:val="0"/>
              <w:marTop w:val="0"/>
              <w:marBottom w:val="0"/>
              <w:divBdr>
                <w:top w:val="none" w:sz="0" w:space="0" w:color="auto"/>
                <w:left w:val="none" w:sz="0" w:space="0" w:color="auto"/>
                <w:bottom w:val="none" w:sz="0" w:space="0" w:color="auto"/>
                <w:right w:val="none" w:sz="0" w:space="0" w:color="auto"/>
              </w:divBdr>
            </w:div>
            <w:div w:id="1592274887">
              <w:marLeft w:val="0"/>
              <w:marRight w:val="0"/>
              <w:marTop w:val="0"/>
              <w:marBottom w:val="0"/>
              <w:divBdr>
                <w:top w:val="none" w:sz="0" w:space="0" w:color="auto"/>
                <w:left w:val="none" w:sz="0" w:space="0" w:color="auto"/>
                <w:bottom w:val="none" w:sz="0" w:space="0" w:color="auto"/>
                <w:right w:val="none" w:sz="0" w:space="0" w:color="auto"/>
              </w:divBdr>
              <w:divsChild>
                <w:div w:id="5051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2014">
          <w:marLeft w:val="0"/>
          <w:marRight w:val="0"/>
          <w:marTop w:val="0"/>
          <w:marBottom w:val="300"/>
          <w:divBdr>
            <w:top w:val="none" w:sz="0" w:space="0" w:color="auto"/>
            <w:left w:val="none" w:sz="0" w:space="0" w:color="auto"/>
            <w:bottom w:val="none" w:sz="0" w:space="0" w:color="auto"/>
            <w:right w:val="none" w:sz="0" w:space="0" w:color="auto"/>
          </w:divBdr>
          <w:divsChild>
            <w:div w:id="843086418">
              <w:marLeft w:val="0"/>
              <w:marRight w:val="0"/>
              <w:marTop w:val="0"/>
              <w:marBottom w:val="0"/>
              <w:divBdr>
                <w:top w:val="none" w:sz="0" w:space="0" w:color="auto"/>
                <w:left w:val="none" w:sz="0" w:space="0" w:color="auto"/>
                <w:bottom w:val="none" w:sz="0" w:space="0" w:color="auto"/>
                <w:right w:val="none" w:sz="0" w:space="0" w:color="auto"/>
              </w:divBdr>
              <w:divsChild>
                <w:div w:id="2009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744">
          <w:marLeft w:val="0"/>
          <w:marRight w:val="0"/>
          <w:marTop w:val="0"/>
          <w:marBottom w:val="480"/>
          <w:divBdr>
            <w:top w:val="none" w:sz="0" w:space="0" w:color="auto"/>
            <w:left w:val="none" w:sz="0" w:space="0" w:color="auto"/>
            <w:bottom w:val="none" w:sz="0" w:space="0" w:color="auto"/>
            <w:right w:val="none" w:sz="0" w:space="0" w:color="auto"/>
          </w:divBdr>
          <w:divsChild>
            <w:div w:id="1214732464">
              <w:marLeft w:val="0"/>
              <w:marRight w:val="0"/>
              <w:marTop w:val="0"/>
              <w:marBottom w:val="0"/>
              <w:divBdr>
                <w:top w:val="none" w:sz="0" w:space="0" w:color="auto"/>
                <w:left w:val="none" w:sz="0" w:space="0" w:color="auto"/>
                <w:bottom w:val="none" w:sz="0" w:space="0" w:color="auto"/>
                <w:right w:val="none" w:sz="0" w:space="0" w:color="auto"/>
              </w:divBdr>
            </w:div>
            <w:div w:id="1940717963">
              <w:marLeft w:val="0"/>
              <w:marRight w:val="0"/>
              <w:marTop w:val="0"/>
              <w:marBottom w:val="0"/>
              <w:divBdr>
                <w:top w:val="none" w:sz="0" w:space="0" w:color="auto"/>
                <w:left w:val="none" w:sz="0" w:space="0" w:color="auto"/>
                <w:bottom w:val="none" w:sz="0" w:space="0" w:color="auto"/>
                <w:right w:val="none" w:sz="0" w:space="0" w:color="auto"/>
              </w:divBdr>
              <w:divsChild>
                <w:div w:id="19197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6780">
          <w:marLeft w:val="0"/>
          <w:marRight w:val="0"/>
          <w:marTop w:val="0"/>
          <w:marBottom w:val="480"/>
          <w:divBdr>
            <w:top w:val="none" w:sz="0" w:space="0" w:color="auto"/>
            <w:left w:val="none" w:sz="0" w:space="0" w:color="auto"/>
            <w:bottom w:val="none" w:sz="0" w:space="0" w:color="auto"/>
            <w:right w:val="none" w:sz="0" w:space="0" w:color="auto"/>
          </w:divBdr>
          <w:divsChild>
            <w:div w:id="159926877">
              <w:marLeft w:val="0"/>
              <w:marRight w:val="0"/>
              <w:marTop w:val="0"/>
              <w:marBottom w:val="0"/>
              <w:divBdr>
                <w:top w:val="none" w:sz="0" w:space="0" w:color="auto"/>
                <w:left w:val="none" w:sz="0" w:space="0" w:color="auto"/>
                <w:bottom w:val="none" w:sz="0" w:space="0" w:color="auto"/>
                <w:right w:val="none" w:sz="0" w:space="0" w:color="auto"/>
              </w:divBdr>
            </w:div>
            <w:div w:id="1642926850">
              <w:marLeft w:val="0"/>
              <w:marRight w:val="0"/>
              <w:marTop w:val="0"/>
              <w:marBottom w:val="0"/>
              <w:divBdr>
                <w:top w:val="none" w:sz="0" w:space="0" w:color="auto"/>
                <w:left w:val="none" w:sz="0" w:space="0" w:color="auto"/>
                <w:bottom w:val="none" w:sz="0" w:space="0" w:color="auto"/>
                <w:right w:val="none" w:sz="0" w:space="0" w:color="auto"/>
              </w:divBdr>
              <w:divsChild>
                <w:div w:id="18130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889">
          <w:marLeft w:val="0"/>
          <w:marRight w:val="0"/>
          <w:marTop w:val="0"/>
          <w:marBottom w:val="480"/>
          <w:divBdr>
            <w:top w:val="none" w:sz="0" w:space="0" w:color="auto"/>
            <w:left w:val="none" w:sz="0" w:space="0" w:color="auto"/>
            <w:bottom w:val="none" w:sz="0" w:space="0" w:color="auto"/>
            <w:right w:val="none" w:sz="0" w:space="0" w:color="auto"/>
          </w:divBdr>
          <w:divsChild>
            <w:div w:id="144586011">
              <w:marLeft w:val="0"/>
              <w:marRight w:val="0"/>
              <w:marTop w:val="0"/>
              <w:marBottom w:val="0"/>
              <w:divBdr>
                <w:top w:val="none" w:sz="0" w:space="0" w:color="auto"/>
                <w:left w:val="none" w:sz="0" w:space="0" w:color="auto"/>
                <w:bottom w:val="none" w:sz="0" w:space="0" w:color="auto"/>
                <w:right w:val="none" w:sz="0" w:space="0" w:color="auto"/>
              </w:divBdr>
            </w:div>
            <w:div w:id="333798006">
              <w:marLeft w:val="0"/>
              <w:marRight w:val="0"/>
              <w:marTop w:val="0"/>
              <w:marBottom w:val="0"/>
              <w:divBdr>
                <w:top w:val="none" w:sz="0" w:space="0" w:color="auto"/>
                <w:left w:val="none" w:sz="0" w:space="0" w:color="auto"/>
                <w:bottom w:val="none" w:sz="0" w:space="0" w:color="auto"/>
                <w:right w:val="none" w:sz="0" w:space="0" w:color="auto"/>
              </w:divBdr>
              <w:divsChild>
                <w:div w:id="1657612823">
                  <w:marLeft w:val="0"/>
                  <w:marRight w:val="0"/>
                  <w:marTop w:val="0"/>
                  <w:marBottom w:val="0"/>
                  <w:divBdr>
                    <w:top w:val="none" w:sz="0" w:space="0" w:color="auto"/>
                    <w:left w:val="none" w:sz="0" w:space="0" w:color="auto"/>
                    <w:bottom w:val="none" w:sz="0" w:space="0" w:color="auto"/>
                    <w:right w:val="none" w:sz="0" w:space="0" w:color="auto"/>
                  </w:divBdr>
                </w:div>
                <w:div w:id="1526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8862">
          <w:marLeft w:val="0"/>
          <w:marRight w:val="0"/>
          <w:marTop w:val="0"/>
          <w:marBottom w:val="0"/>
          <w:divBdr>
            <w:top w:val="none" w:sz="0" w:space="0" w:color="auto"/>
            <w:left w:val="none" w:sz="0" w:space="0" w:color="auto"/>
            <w:bottom w:val="none" w:sz="0" w:space="0" w:color="auto"/>
            <w:right w:val="none" w:sz="0" w:space="0" w:color="auto"/>
          </w:divBdr>
          <w:divsChild>
            <w:div w:id="1914505470">
              <w:marLeft w:val="0"/>
              <w:marRight w:val="0"/>
              <w:marTop w:val="0"/>
              <w:marBottom w:val="0"/>
              <w:divBdr>
                <w:top w:val="none" w:sz="0" w:space="0" w:color="auto"/>
                <w:left w:val="none" w:sz="0" w:space="0" w:color="auto"/>
                <w:bottom w:val="none" w:sz="0" w:space="0" w:color="auto"/>
                <w:right w:val="none" w:sz="0" w:space="0" w:color="auto"/>
              </w:divBdr>
            </w:div>
            <w:div w:id="1678927039">
              <w:marLeft w:val="0"/>
              <w:marRight w:val="0"/>
              <w:marTop w:val="0"/>
              <w:marBottom w:val="0"/>
              <w:divBdr>
                <w:top w:val="none" w:sz="0" w:space="0" w:color="auto"/>
                <w:left w:val="none" w:sz="0" w:space="0" w:color="auto"/>
                <w:bottom w:val="none" w:sz="0" w:space="0" w:color="auto"/>
                <w:right w:val="none" w:sz="0" w:space="0" w:color="auto"/>
              </w:divBdr>
              <w:divsChild>
                <w:div w:id="748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2726">
          <w:marLeft w:val="0"/>
          <w:marRight w:val="0"/>
          <w:marTop w:val="0"/>
          <w:marBottom w:val="0"/>
          <w:divBdr>
            <w:top w:val="none" w:sz="0" w:space="0" w:color="auto"/>
            <w:left w:val="none" w:sz="0" w:space="0" w:color="auto"/>
            <w:bottom w:val="none" w:sz="0" w:space="0" w:color="auto"/>
            <w:right w:val="none" w:sz="0" w:space="0" w:color="auto"/>
          </w:divBdr>
          <w:divsChild>
            <w:div w:id="2001037216">
              <w:marLeft w:val="0"/>
              <w:marRight w:val="0"/>
              <w:marTop w:val="0"/>
              <w:marBottom w:val="0"/>
              <w:divBdr>
                <w:top w:val="none" w:sz="0" w:space="0" w:color="auto"/>
                <w:left w:val="none" w:sz="0" w:space="0" w:color="auto"/>
                <w:bottom w:val="none" w:sz="0" w:space="0" w:color="auto"/>
                <w:right w:val="none" w:sz="0" w:space="0" w:color="auto"/>
              </w:divBdr>
            </w:div>
            <w:div w:id="121311262">
              <w:marLeft w:val="0"/>
              <w:marRight w:val="0"/>
              <w:marTop w:val="0"/>
              <w:marBottom w:val="0"/>
              <w:divBdr>
                <w:top w:val="none" w:sz="0" w:space="0" w:color="auto"/>
                <w:left w:val="none" w:sz="0" w:space="0" w:color="auto"/>
                <w:bottom w:val="none" w:sz="0" w:space="0" w:color="auto"/>
                <w:right w:val="none" w:sz="0" w:space="0" w:color="auto"/>
              </w:divBdr>
              <w:divsChild>
                <w:div w:id="624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utd_reporting_template_rcr_audit_3.5.2022.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0C8E959-AFD5-4E4F-A9E8-44B3093AF56B}"/>
</file>

<file path=customXml/itemProps2.xml><?xml version="1.0" encoding="utf-8"?>
<ds:datastoreItem xmlns:ds="http://schemas.openxmlformats.org/officeDocument/2006/customXml" ds:itemID="{82931CF4-FC8F-4079-B407-D72CA71C6C70}"/>
</file>

<file path=customXml/itemProps3.xml><?xml version="1.0" encoding="utf-8"?>
<ds:datastoreItem xmlns:ds="http://schemas.openxmlformats.org/officeDocument/2006/customXml" ds:itemID="{6B7F680D-992A-4832-9F1E-FBDF7A400876}"/>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2023-10-06T12:37:00Z</dcterms:created>
  <dcterms:modified xsi:type="dcterms:W3CDTF">2023-10-06T12:38:00Z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