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FD93" w14:textId="77777777" w:rsidR="00FF2358" w:rsidRPr="00FF2358" w:rsidRDefault="00FF2358" w:rsidP="00FF2358">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FF2358">
        <w:rPr>
          <w:rFonts w:ascii="Arial" w:eastAsia="Times New Roman" w:hAnsi="Arial" w:cs="Arial"/>
          <w:b/>
          <w:bCs/>
          <w:color w:val="007CBE"/>
          <w:spacing w:val="-15"/>
          <w:kern w:val="36"/>
          <w:sz w:val="50"/>
          <w:szCs w:val="50"/>
          <w:lang w:eastAsia="en-GB"/>
          <w14:ligatures w14:val="none"/>
        </w:rPr>
        <w:t>The accuracy of transcranial doppler in the assessment of vasospasm in patients with aneurysmal subarachnoid haemorrhage</w:t>
      </w:r>
    </w:p>
    <w:p w14:paraId="6A51BAB1" w14:textId="77777777" w:rsidR="00FF2358" w:rsidRDefault="00FF2358" w:rsidP="00FF235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C7407F1"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accuracy of transcranial doppler in the assessment of vasospasm in patients with aneurysmal subarachnoid haemorrhage</w:t>
      </w:r>
    </w:p>
    <w:p w14:paraId="6A619B1D" w14:textId="77777777" w:rsidR="00FF2358" w:rsidRDefault="00FF2358" w:rsidP="00FF235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D889D53"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Patients with aneurysmal subarachnoid haemorrhage (SAH) represent a significant caseload within clinical neuroscience centres within the United Kingdom, with SAH occurring with an incidence </w:t>
      </w:r>
      <w:proofErr w:type="gramStart"/>
      <w:r>
        <w:rPr>
          <w:rFonts w:ascii="Arial" w:hAnsi="Arial" w:cs="Arial"/>
          <w:color w:val="343434"/>
          <w:sz w:val="23"/>
          <w:szCs w:val="23"/>
        </w:rPr>
        <w:t>of  approximately</w:t>
      </w:r>
      <w:proofErr w:type="gramEnd"/>
      <w:r>
        <w:rPr>
          <w:rFonts w:ascii="Arial" w:hAnsi="Arial" w:cs="Arial"/>
          <w:color w:val="343434"/>
          <w:sz w:val="23"/>
          <w:szCs w:val="23"/>
        </w:rPr>
        <w:t xml:space="preserve"> 9/100,000 person-years (de </w:t>
      </w:r>
      <w:proofErr w:type="spellStart"/>
      <w:r>
        <w:rPr>
          <w:rFonts w:ascii="Arial" w:hAnsi="Arial" w:cs="Arial"/>
          <w:color w:val="343434"/>
          <w:sz w:val="23"/>
          <w:szCs w:val="23"/>
        </w:rPr>
        <w:t>Rooij</w:t>
      </w:r>
      <w:proofErr w:type="spellEnd"/>
      <w:r>
        <w:rPr>
          <w:rFonts w:ascii="Arial" w:hAnsi="Arial" w:cs="Arial"/>
          <w:color w:val="343434"/>
          <w:sz w:val="23"/>
          <w:szCs w:val="23"/>
        </w:rPr>
        <w:t xml:space="preserve"> et al., 2007).  If patients survive the initial </w:t>
      </w:r>
      <w:proofErr w:type="gramStart"/>
      <w:r>
        <w:rPr>
          <w:rFonts w:ascii="Arial" w:hAnsi="Arial" w:cs="Arial"/>
          <w:color w:val="343434"/>
          <w:sz w:val="23"/>
          <w:szCs w:val="23"/>
        </w:rPr>
        <w:t>ictus</w:t>
      </w:r>
      <w:proofErr w:type="gramEnd"/>
      <w:r>
        <w:rPr>
          <w:rFonts w:ascii="Arial" w:hAnsi="Arial" w:cs="Arial"/>
          <w:color w:val="343434"/>
          <w:sz w:val="23"/>
          <w:szCs w:val="23"/>
        </w:rPr>
        <w:t xml:space="preserve"> then their outcomes are critically dependent upon the early detection and management of vasospasm.  Vasospasm can lead to delayed cerebral ischaemia (DCI) and is the most common cause of late mortality and morbidity occurring in up to 40% of patients (</w:t>
      </w:r>
      <w:proofErr w:type="spellStart"/>
      <w:r>
        <w:rPr>
          <w:rFonts w:ascii="Arial" w:hAnsi="Arial" w:cs="Arial"/>
          <w:color w:val="343434"/>
          <w:sz w:val="23"/>
          <w:szCs w:val="23"/>
        </w:rPr>
        <w:t>Rabinstein</w:t>
      </w:r>
      <w:proofErr w:type="spellEnd"/>
      <w:r>
        <w:rPr>
          <w:rFonts w:ascii="Arial" w:hAnsi="Arial" w:cs="Arial"/>
          <w:color w:val="343434"/>
          <w:sz w:val="23"/>
          <w:szCs w:val="23"/>
        </w:rPr>
        <w:t xml:space="preserve"> et al., 2004). </w:t>
      </w:r>
    </w:p>
    <w:p w14:paraId="3D08414F"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Imaging is critical in the management of these patients to a) assess for the presence of vasospasm and b) assess the response to therapy, particularly as vasospasm unresponsive to medical management may warrant endovascular treatment: angioplasty or intra-arterial administration of vasodilators (Datar and </w:t>
      </w:r>
      <w:proofErr w:type="spellStart"/>
      <w:r>
        <w:rPr>
          <w:rFonts w:ascii="Arial" w:hAnsi="Arial" w:cs="Arial"/>
          <w:color w:val="343434"/>
          <w:sz w:val="23"/>
          <w:szCs w:val="23"/>
        </w:rPr>
        <w:t>Rabinstein</w:t>
      </w:r>
      <w:proofErr w:type="spellEnd"/>
      <w:r>
        <w:rPr>
          <w:rFonts w:ascii="Arial" w:hAnsi="Arial" w:cs="Arial"/>
          <w:color w:val="343434"/>
          <w:sz w:val="23"/>
          <w:szCs w:val="23"/>
        </w:rPr>
        <w:t>, 2017; Sokolowski et al., 2018).</w:t>
      </w:r>
    </w:p>
    <w:p w14:paraId="00BE4A78"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traditional method for the assessment of vasospasm is with catheter angiography (CA) however this is an invasive technique and requires radiation exposure, as does the use of CT angiography (CTA). This makes both modalities unsuitable for the daily monitoring of the response to treatment </w:t>
      </w:r>
      <w:proofErr w:type="gramStart"/>
      <w:r>
        <w:rPr>
          <w:rFonts w:ascii="Arial" w:hAnsi="Arial" w:cs="Arial"/>
          <w:color w:val="343434"/>
          <w:sz w:val="23"/>
          <w:szCs w:val="23"/>
        </w:rPr>
        <w:t>and also</w:t>
      </w:r>
      <w:proofErr w:type="gramEnd"/>
      <w:r>
        <w:rPr>
          <w:rFonts w:ascii="Arial" w:hAnsi="Arial" w:cs="Arial"/>
          <w:color w:val="343434"/>
          <w:sz w:val="23"/>
          <w:szCs w:val="23"/>
        </w:rPr>
        <w:t xml:space="preserve"> for the early detection of vasospasm (when imaging is of particularly importance in sedated patients who cannot be fully assessed neurologically). </w:t>
      </w:r>
      <w:proofErr w:type="gramStart"/>
      <w:r>
        <w:rPr>
          <w:rFonts w:ascii="Arial" w:hAnsi="Arial" w:cs="Arial"/>
          <w:color w:val="343434"/>
          <w:sz w:val="23"/>
          <w:szCs w:val="23"/>
        </w:rPr>
        <w:t>Furthermore</w:t>
      </w:r>
      <w:proofErr w:type="gramEnd"/>
      <w:r>
        <w:rPr>
          <w:rFonts w:ascii="Arial" w:hAnsi="Arial" w:cs="Arial"/>
          <w:color w:val="343434"/>
          <w:sz w:val="23"/>
          <w:szCs w:val="23"/>
        </w:rPr>
        <w:t xml:space="preserve"> both of these techniques require the transfer of often systemically unstable patients from the intensive care unit (ICU) to the neuroradiology department, which is both labour intensive and time consuming.</w:t>
      </w:r>
    </w:p>
    <w:p w14:paraId="1F3B9E1C"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Transcranial doppler (TCD) is a safe, non-invasive bedside modality which can readily be performed in the ICU setting and is now a commonly accepted method for identifying vasospasm with high sensitivity for the detection of DCI (Kumar et al., 2016). As is the case however with ultrasound imaging, TCD is highly operator dependent and its accuracy is dependent upon the training and experience of the operator (</w:t>
      </w:r>
      <w:proofErr w:type="spellStart"/>
      <w:r>
        <w:rPr>
          <w:rFonts w:ascii="Arial" w:hAnsi="Arial" w:cs="Arial"/>
          <w:color w:val="343434"/>
          <w:sz w:val="23"/>
          <w:szCs w:val="23"/>
        </w:rPr>
        <w:t>Egido</w:t>
      </w:r>
      <w:proofErr w:type="spellEnd"/>
      <w:r>
        <w:rPr>
          <w:rFonts w:ascii="Arial" w:hAnsi="Arial" w:cs="Arial"/>
          <w:color w:val="343434"/>
          <w:sz w:val="23"/>
          <w:szCs w:val="23"/>
        </w:rPr>
        <w:t xml:space="preserve"> et al., 2016).  </w:t>
      </w:r>
    </w:p>
    <w:p w14:paraId="4D2D5AB5"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accuracy of the technique as an alternative to CA/CTA therefore needs to be regularly assessed and so the objective of this audit is to:</w:t>
      </w:r>
    </w:p>
    <w:p w14:paraId="5FFDC27B"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Assess the accuracy of TCD in the identification of patients with vasospasm through a comparison with CA/CTA.</w:t>
      </w:r>
    </w:p>
    <w:p w14:paraId="251AE06C"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2. Identify possible causes for any discordance.</w:t>
      </w:r>
    </w:p>
    <w:p w14:paraId="13204CC1" w14:textId="77777777" w:rsidR="00FF2358" w:rsidRDefault="00FF2358" w:rsidP="00FF235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92D4075" w14:textId="77777777" w:rsidR="00FF2358" w:rsidRDefault="00FF2358" w:rsidP="00FF235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80EB91F"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Neuroradiology transcranial doppler service should be able to detect vasospasm within the middle cerebral arteries (MCA) to the same diagnostic accuracy as is accepted in current clinical practice.</w:t>
      </w:r>
    </w:p>
    <w:p w14:paraId="27E0B454" w14:textId="77777777" w:rsidR="00FF2358" w:rsidRDefault="00FF2358" w:rsidP="00FF235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272BABA"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70% </w:t>
      </w:r>
    </w:p>
    <w:p w14:paraId="367264F6"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(from previous studies by Mastantuono et al., 2018 and Swiat et al., 2009 demonstrating sensitivities/accuracy of TCD in identifying MCA vasospasm </w:t>
      </w:r>
      <w:proofErr w:type="gramStart"/>
      <w:r>
        <w:rPr>
          <w:rFonts w:ascii="Arial" w:hAnsi="Arial" w:cs="Arial"/>
          <w:color w:val="343434"/>
          <w:sz w:val="23"/>
          <w:szCs w:val="23"/>
        </w:rPr>
        <w:t>from  67</w:t>
      </w:r>
      <w:proofErr w:type="gramEnd"/>
      <w:r>
        <w:rPr>
          <w:rFonts w:ascii="Arial" w:hAnsi="Arial" w:cs="Arial"/>
          <w:color w:val="343434"/>
          <w:sz w:val="23"/>
          <w:szCs w:val="23"/>
        </w:rPr>
        <w:t>% - 77%).</w:t>
      </w:r>
    </w:p>
    <w:p w14:paraId="5D9800B7" w14:textId="77777777" w:rsidR="00FF2358" w:rsidRDefault="00FF2358" w:rsidP="00FF2358">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2B605408" w14:textId="77777777" w:rsidR="00FF2358" w:rsidRDefault="00FF2358" w:rsidP="00FF235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98491CC"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cases in which vasospasm within the middle cerebral arteries has been detected with TCD.</w:t>
      </w:r>
    </w:p>
    <w:p w14:paraId="5DD9FF3F" w14:textId="77777777" w:rsidR="00FF2358" w:rsidRDefault="00FF2358" w:rsidP="00FF235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F220050"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1</w:t>
      </w:r>
      <w:r>
        <w:rPr>
          <w:rFonts w:ascii="Arial" w:hAnsi="Arial" w:cs="Arial"/>
          <w:color w:val="343434"/>
          <w:sz w:val="23"/>
          <w:szCs w:val="23"/>
        </w:rPr>
        <w:t xml:space="preserve">. From the radiology information service (RIS) or electronic health record system (EPHR) identify all TCDs performed over a </w:t>
      </w:r>
      <w:proofErr w:type="gramStart"/>
      <w:r>
        <w:rPr>
          <w:rFonts w:ascii="Arial" w:hAnsi="Arial" w:cs="Arial"/>
          <w:color w:val="343434"/>
          <w:sz w:val="23"/>
          <w:szCs w:val="23"/>
        </w:rPr>
        <w:t>6 month</w:t>
      </w:r>
      <w:proofErr w:type="gramEnd"/>
      <w:r>
        <w:rPr>
          <w:rFonts w:ascii="Arial" w:hAnsi="Arial" w:cs="Arial"/>
          <w:color w:val="343434"/>
          <w:sz w:val="23"/>
          <w:szCs w:val="23"/>
        </w:rPr>
        <w:t xml:space="preserve"> period.</w:t>
      </w:r>
    </w:p>
    <w:p w14:paraId="2672AA2C"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2</w:t>
      </w:r>
      <w:r>
        <w:rPr>
          <w:rFonts w:ascii="Arial" w:hAnsi="Arial" w:cs="Arial"/>
          <w:color w:val="343434"/>
          <w:sz w:val="23"/>
          <w:szCs w:val="23"/>
        </w:rPr>
        <w:t>. Within this group, identify:</w:t>
      </w:r>
    </w:p>
    <w:p w14:paraId="17F71ACD"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All patients who also underwent CA or CTA </w:t>
      </w:r>
      <w:r>
        <w:rPr>
          <w:rStyle w:val="Strong"/>
          <w:rFonts w:ascii="Arial" w:hAnsi="Arial" w:cs="Arial"/>
          <w:color w:val="343434"/>
          <w:sz w:val="23"/>
          <w:szCs w:val="23"/>
        </w:rPr>
        <w:t>on the same day</w:t>
      </w:r>
      <w:r>
        <w:rPr>
          <w:rFonts w:ascii="Arial" w:hAnsi="Arial" w:cs="Arial"/>
          <w:color w:val="343434"/>
          <w:sz w:val="23"/>
          <w:szCs w:val="23"/>
        </w:rPr>
        <w:t xml:space="preserve"> (same day studies are required as vasospasm is a dynamic process and an evaluation of concordance between </w:t>
      </w:r>
      <w:proofErr w:type="gramStart"/>
      <w:r>
        <w:rPr>
          <w:rFonts w:ascii="Arial" w:hAnsi="Arial" w:cs="Arial"/>
          <w:color w:val="343434"/>
          <w:sz w:val="23"/>
          <w:szCs w:val="23"/>
        </w:rPr>
        <w:t>TCD</w:t>
      </w:r>
      <w:proofErr w:type="gramEnd"/>
      <w:r>
        <w:rPr>
          <w:rFonts w:ascii="Arial" w:hAnsi="Arial" w:cs="Arial"/>
          <w:color w:val="343434"/>
          <w:sz w:val="23"/>
          <w:szCs w:val="23"/>
        </w:rPr>
        <w:t xml:space="preserve"> and angiography requires studies to be performed within a short interval of one another).</w:t>
      </w:r>
    </w:p>
    <w:p w14:paraId="7DCBE284"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3</w:t>
      </w:r>
      <w:r>
        <w:rPr>
          <w:rFonts w:ascii="Arial" w:hAnsi="Arial" w:cs="Arial"/>
          <w:color w:val="343434"/>
          <w:sz w:val="23"/>
          <w:szCs w:val="23"/>
        </w:rPr>
        <w:t>. For those having undergone TCD + angiography </w:t>
      </w:r>
      <w:r>
        <w:rPr>
          <w:rStyle w:val="Strong"/>
          <w:rFonts w:ascii="Arial" w:hAnsi="Arial" w:cs="Arial"/>
          <w:color w:val="343434"/>
          <w:sz w:val="23"/>
          <w:szCs w:val="23"/>
        </w:rPr>
        <w:t>on the same day</w:t>
      </w:r>
      <w:r>
        <w:rPr>
          <w:rFonts w:ascii="Arial" w:hAnsi="Arial" w:cs="Arial"/>
          <w:color w:val="343434"/>
          <w:sz w:val="23"/>
          <w:szCs w:val="23"/>
        </w:rPr>
        <w:t>, record from the reports: </w:t>
      </w:r>
    </w:p>
    <w:p w14:paraId="11BDDD10"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TCD: Presence of vasospasm in left/right MCA (additional information which could be collected is the severity of vasospasm: mild/moderate/severe). Any additional information such as patient agitation, limited acoustic window. </w:t>
      </w:r>
    </w:p>
    <w:p w14:paraId="3BD67313"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Operator: Consultant/Fellow/</w:t>
      </w:r>
      <w:proofErr w:type="spellStart"/>
      <w:r>
        <w:rPr>
          <w:rFonts w:ascii="Arial" w:hAnsi="Arial" w:cs="Arial"/>
          <w:color w:val="343434"/>
          <w:sz w:val="23"/>
          <w:szCs w:val="23"/>
        </w:rPr>
        <w:t>StR</w:t>
      </w:r>
      <w:proofErr w:type="spellEnd"/>
      <w:r>
        <w:rPr>
          <w:rFonts w:ascii="Arial" w:hAnsi="Arial" w:cs="Arial"/>
          <w:color w:val="343434"/>
          <w:sz w:val="23"/>
          <w:szCs w:val="23"/>
        </w:rPr>
        <w:t>/Sonographer</w:t>
      </w:r>
    </w:p>
    <w:p w14:paraId="2D096596"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Angiography: Presence of vasospasm in left/right MCA (and severity).</w:t>
      </w:r>
    </w:p>
    <w:p w14:paraId="5C8B027C"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4</w:t>
      </w:r>
      <w:r>
        <w:rPr>
          <w:rFonts w:ascii="Arial" w:hAnsi="Arial" w:cs="Arial"/>
          <w:color w:val="343434"/>
          <w:sz w:val="23"/>
          <w:szCs w:val="23"/>
        </w:rPr>
        <w:t>. Calculate the number of cases in which TCD detected vasospasm compared to angiography (specificity could also be calculated).</w:t>
      </w:r>
    </w:p>
    <w:p w14:paraId="5BEB2477" w14:textId="77777777" w:rsidR="00FF2358" w:rsidRDefault="00FF2358" w:rsidP="00FF235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6E2C5C4"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All cases performed in the previous </w:t>
      </w:r>
      <w:proofErr w:type="gramStart"/>
      <w:r>
        <w:rPr>
          <w:rFonts w:ascii="Arial" w:hAnsi="Arial" w:cs="Arial"/>
          <w:color w:val="343434"/>
          <w:sz w:val="23"/>
          <w:szCs w:val="23"/>
        </w:rPr>
        <w:t>6 month</w:t>
      </w:r>
      <w:proofErr w:type="gramEnd"/>
      <w:r>
        <w:rPr>
          <w:rFonts w:ascii="Arial" w:hAnsi="Arial" w:cs="Arial"/>
          <w:color w:val="343434"/>
          <w:sz w:val="23"/>
          <w:szCs w:val="23"/>
        </w:rPr>
        <w:t xml:space="preserve"> period who had TCD and CA/CTA on the same day (aim for 50 cases).</w:t>
      </w:r>
    </w:p>
    <w:p w14:paraId="24C9D68F" w14:textId="77777777" w:rsidR="00FF2358" w:rsidRDefault="00FF2358" w:rsidP="00FF235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E38E411"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For those cases in which the </w:t>
      </w:r>
      <w:r>
        <w:rPr>
          <w:rStyle w:val="Strong"/>
          <w:rFonts w:ascii="Arial" w:hAnsi="Arial" w:cs="Arial"/>
          <w:color w:val="343434"/>
          <w:sz w:val="23"/>
          <w:szCs w:val="23"/>
        </w:rPr>
        <w:t>TCD results were discordant to angiographic findings</w:t>
      </w:r>
      <w:r>
        <w:rPr>
          <w:rFonts w:ascii="Arial" w:hAnsi="Arial" w:cs="Arial"/>
          <w:color w:val="343434"/>
          <w:sz w:val="23"/>
          <w:szCs w:val="23"/>
        </w:rPr>
        <w:t>, identify:</w:t>
      </w:r>
    </w:p>
    <w:p w14:paraId="17926241"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this could relate to the experience of the operator (consultant vs neuroradiology fellow/</w:t>
      </w:r>
      <w:proofErr w:type="spellStart"/>
      <w:r>
        <w:rPr>
          <w:rFonts w:ascii="Arial" w:hAnsi="Arial" w:cs="Arial"/>
          <w:color w:val="343434"/>
          <w:sz w:val="23"/>
          <w:szCs w:val="23"/>
        </w:rPr>
        <w:t>StR</w:t>
      </w:r>
      <w:proofErr w:type="spellEnd"/>
      <w:r>
        <w:rPr>
          <w:rFonts w:ascii="Arial" w:hAnsi="Arial" w:cs="Arial"/>
          <w:color w:val="343434"/>
          <w:sz w:val="23"/>
          <w:szCs w:val="23"/>
        </w:rPr>
        <w:t xml:space="preserve"> vs sonographer).</w:t>
      </w:r>
    </w:p>
    <w:p w14:paraId="65D017AD"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If any additional information was provided as to why the TCD study may have been suboptimal. This may include whether the patient was agitated and if there were any accessibility issues such as in those patients having undergone </w:t>
      </w:r>
      <w:proofErr w:type="spellStart"/>
      <w:r>
        <w:rPr>
          <w:rFonts w:ascii="Arial" w:hAnsi="Arial" w:cs="Arial"/>
          <w:color w:val="343434"/>
          <w:sz w:val="23"/>
          <w:szCs w:val="23"/>
        </w:rPr>
        <w:t>pterional</w:t>
      </w:r>
      <w:proofErr w:type="spellEnd"/>
      <w:r>
        <w:rPr>
          <w:rFonts w:ascii="Arial" w:hAnsi="Arial" w:cs="Arial"/>
          <w:color w:val="343434"/>
          <w:sz w:val="23"/>
          <w:szCs w:val="23"/>
        </w:rPr>
        <w:t xml:space="preserve"> craniotomy (reducing the acoustic window due to swelling/surgical dressings).</w:t>
      </w:r>
    </w:p>
    <w:p w14:paraId="7B292D4C"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Aim to present the findings at the local clinical governance meeting for the Neuroradiology department. Discuss potential methods to improve the accuracy of the TCD service which could include more training sessions in those participating in the service provision.</w:t>
      </w:r>
    </w:p>
    <w:p w14:paraId="75BBBA90"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Aim to present the findings to the relevant stakeholders within the Departments of Neurosurgery and </w:t>
      </w:r>
      <w:proofErr w:type="spellStart"/>
      <w:r>
        <w:rPr>
          <w:rFonts w:ascii="Arial" w:hAnsi="Arial" w:cs="Arial"/>
          <w:color w:val="343434"/>
          <w:sz w:val="23"/>
          <w:szCs w:val="23"/>
        </w:rPr>
        <w:t>Neuroanaesthesia</w:t>
      </w:r>
      <w:proofErr w:type="spellEnd"/>
      <w:r>
        <w:rPr>
          <w:rFonts w:ascii="Arial" w:hAnsi="Arial" w:cs="Arial"/>
          <w:color w:val="343434"/>
          <w:sz w:val="23"/>
          <w:szCs w:val="23"/>
        </w:rPr>
        <w:t>.</w:t>
      </w:r>
    </w:p>
    <w:p w14:paraId="3DF10D31" w14:textId="77777777" w:rsidR="00FF2358" w:rsidRDefault="00FF2358" w:rsidP="00FF235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393D369" w14:textId="77777777" w:rsidR="00FF2358" w:rsidRDefault="00FF2358" w:rsidP="00FF235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RIS and EPHR</w:t>
      </w:r>
    </w:p>
    <w:p w14:paraId="39224F57" w14:textId="4B925786" w:rsidR="00FF2358" w:rsidRDefault="00FF2358" w:rsidP="00FF2358">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1229D80A" wp14:editId="7B74D167">
            <wp:extent cx="285750" cy="352425"/>
            <wp:effectExtent l="0" t="0" r="0" b="0"/>
            <wp:docPr id="1598036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proofErr w:type="spellStart"/>
        <w:r>
          <w:rPr>
            <w:rStyle w:val="Hyperlink"/>
            <w:rFonts w:ascii="Arial" w:hAnsi="Arial" w:cs="Arial"/>
            <w:b/>
            <w:bCs/>
            <w:color w:val="007CBE"/>
            <w:sz w:val="23"/>
            <w:szCs w:val="23"/>
          </w:rPr>
          <w:t>tcd_case_selection_and_data_collection.pdf</w:t>
        </w:r>
      </w:hyperlink>
      <w:r>
        <w:rPr>
          <w:rStyle w:val="file-type"/>
          <w:rFonts w:ascii="Arial" w:hAnsi="Arial" w:cs="Arial"/>
          <w:color w:val="343434"/>
          <w:sz w:val="23"/>
          <w:szCs w:val="23"/>
        </w:rPr>
        <w:t>PDF</w:t>
      </w:r>
      <w:proofErr w:type="spellEnd"/>
      <w:r>
        <w:rPr>
          <w:rStyle w:val="file-meta"/>
          <w:rFonts w:ascii="Arial" w:hAnsi="Arial" w:cs="Arial"/>
          <w:color w:val="343434"/>
          <w:sz w:val="23"/>
          <w:szCs w:val="23"/>
        </w:rPr>
        <w:t> - </w:t>
      </w:r>
      <w:r>
        <w:rPr>
          <w:rStyle w:val="file-size"/>
          <w:rFonts w:ascii="Arial" w:hAnsi="Arial" w:cs="Arial"/>
          <w:color w:val="343434"/>
          <w:sz w:val="23"/>
          <w:szCs w:val="23"/>
        </w:rPr>
        <w:t>64.54 KB</w:t>
      </w:r>
    </w:p>
    <w:p w14:paraId="744AA188" w14:textId="77777777" w:rsidR="00FF2358" w:rsidRDefault="00FF2358" w:rsidP="00FF235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E23D1F1" w14:textId="77777777" w:rsidR="00FF2358" w:rsidRDefault="00FF2358" w:rsidP="00FF235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Datar, S., </w:t>
      </w:r>
      <w:proofErr w:type="spellStart"/>
      <w:r>
        <w:rPr>
          <w:rFonts w:ascii="Arial" w:hAnsi="Arial" w:cs="Arial"/>
          <w:color w:val="343434"/>
          <w:sz w:val="23"/>
          <w:szCs w:val="23"/>
        </w:rPr>
        <w:t>Rabinstein</w:t>
      </w:r>
      <w:proofErr w:type="spellEnd"/>
      <w:r>
        <w:rPr>
          <w:rFonts w:ascii="Arial" w:hAnsi="Arial" w:cs="Arial"/>
          <w:color w:val="343434"/>
          <w:sz w:val="23"/>
          <w:szCs w:val="23"/>
        </w:rPr>
        <w:t xml:space="preserve">, A.A., 2017. Postinterventional critical care management of aneurysmal subarachnoid </w:t>
      </w:r>
      <w:proofErr w:type="spellStart"/>
      <w:r>
        <w:rPr>
          <w:rFonts w:ascii="Arial" w:hAnsi="Arial" w:cs="Arial"/>
          <w:color w:val="343434"/>
          <w:sz w:val="23"/>
          <w:szCs w:val="23"/>
        </w:rPr>
        <w:t>hemorrhage</w:t>
      </w:r>
      <w:proofErr w:type="spellEnd"/>
      <w:r>
        <w:rPr>
          <w:rFonts w:ascii="Arial" w:hAnsi="Arial" w:cs="Arial"/>
          <w:color w:val="343434"/>
          <w:sz w:val="23"/>
          <w:szCs w:val="23"/>
        </w:rPr>
        <w:t xml:space="preserve">. </w:t>
      </w:r>
      <w:proofErr w:type="spellStart"/>
      <w:r>
        <w:rPr>
          <w:rFonts w:ascii="Arial" w:hAnsi="Arial" w:cs="Arial"/>
          <w:color w:val="343434"/>
          <w:sz w:val="23"/>
          <w:szCs w:val="23"/>
        </w:rPr>
        <w:t>Curr</w:t>
      </w:r>
      <w:proofErr w:type="spellEnd"/>
      <w:r>
        <w:rPr>
          <w:rFonts w:ascii="Arial" w:hAnsi="Arial" w:cs="Arial"/>
          <w:color w:val="343434"/>
          <w:sz w:val="23"/>
          <w:szCs w:val="23"/>
        </w:rPr>
        <w:t xml:space="preserve">. </w:t>
      </w:r>
      <w:proofErr w:type="spellStart"/>
      <w:r>
        <w:rPr>
          <w:rFonts w:ascii="Arial" w:hAnsi="Arial" w:cs="Arial"/>
          <w:color w:val="343434"/>
          <w:sz w:val="23"/>
          <w:szCs w:val="23"/>
        </w:rPr>
        <w:t>Opin</w:t>
      </w:r>
      <w:proofErr w:type="spellEnd"/>
      <w:r>
        <w:rPr>
          <w:rFonts w:ascii="Arial" w:hAnsi="Arial" w:cs="Arial"/>
          <w:color w:val="343434"/>
          <w:sz w:val="23"/>
          <w:szCs w:val="23"/>
        </w:rPr>
        <w:t>. Crit. Care 23, 87–93. </w:t>
      </w:r>
    </w:p>
    <w:p w14:paraId="6F3A0E59" w14:textId="77777777" w:rsidR="00FF2358" w:rsidRDefault="00FF2358" w:rsidP="00FF235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 </w:t>
      </w:r>
      <w:proofErr w:type="spellStart"/>
      <w:r>
        <w:rPr>
          <w:rFonts w:ascii="Arial" w:hAnsi="Arial" w:cs="Arial"/>
          <w:color w:val="343434"/>
          <w:sz w:val="23"/>
          <w:szCs w:val="23"/>
        </w:rPr>
        <w:t>Rooij</w:t>
      </w:r>
      <w:proofErr w:type="spellEnd"/>
      <w:r>
        <w:rPr>
          <w:rFonts w:ascii="Arial" w:hAnsi="Arial" w:cs="Arial"/>
          <w:color w:val="343434"/>
          <w:sz w:val="23"/>
          <w:szCs w:val="23"/>
        </w:rPr>
        <w:t xml:space="preserve">, N.K., Linn, F.H.H., van der Plas, J. a, </w:t>
      </w:r>
      <w:proofErr w:type="spellStart"/>
      <w:r>
        <w:rPr>
          <w:rFonts w:ascii="Arial" w:hAnsi="Arial" w:cs="Arial"/>
          <w:color w:val="343434"/>
          <w:sz w:val="23"/>
          <w:szCs w:val="23"/>
        </w:rPr>
        <w:t>Algra</w:t>
      </w:r>
      <w:proofErr w:type="spellEnd"/>
      <w:r>
        <w:rPr>
          <w:rFonts w:ascii="Arial" w:hAnsi="Arial" w:cs="Arial"/>
          <w:color w:val="343434"/>
          <w:sz w:val="23"/>
          <w:szCs w:val="23"/>
        </w:rPr>
        <w:t xml:space="preserve">, A., Rinkel, G.J.E., 2007. Incidence of subarachnoid haemorrhage: a systematic review with emphasis on region, age, </w:t>
      </w:r>
      <w:proofErr w:type="gramStart"/>
      <w:r>
        <w:rPr>
          <w:rFonts w:ascii="Arial" w:hAnsi="Arial" w:cs="Arial"/>
          <w:color w:val="343434"/>
          <w:sz w:val="23"/>
          <w:szCs w:val="23"/>
        </w:rPr>
        <w:t>gender</w:t>
      </w:r>
      <w:proofErr w:type="gramEnd"/>
      <w:r>
        <w:rPr>
          <w:rFonts w:ascii="Arial" w:hAnsi="Arial" w:cs="Arial"/>
          <w:color w:val="343434"/>
          <w:sz w:val="23"/>
          <w:szCs w:val="23"/>
        </w:rPr>
        <w:t xml:space="preserve"> and time trends. J. Neurol. </w:t>
      </w:r>
      <w:proofErr w:type="spellStart"/>
      <w:r>
        <w:rPr>
          <w:rFonts w:ascii="Arial" w:hAnsi="Arial" w:cs="Arial"/>
          <w:color w:val="343434"/>
          <w:sz w:val="23"/>
          <w:szCs w:val="23"/>
        </w:rPr>
        <w:t>Neurosurg</w:t>
      </w:r>
      <w:proofErr w:type="spellEnd"/>
      <w:r>
        <w:rPr>
          <w:rFonts w:ascii="Arial" w:hAnsi="Arial" w:cs="Arial"/>
          <w:color w:val="343434"/>
          <w:sz w:val="23"/>
          <w:szCs w:val="23"/>
        </w:rPr>
        <w:t>. Psychiatry 78, 1365–72. </w:t>
      </w:r>
    </w:p>
    <w:p w14:paraId="214559A8" w14:textId="77777777" w:rsidR="00FF2358" w:rsidRDefault="00FF2358" w:rsidP="00FF235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Egido</w:t>
      </w:r>
      <w:proofErr w:type="spellEnd"/>
      <w:r>
        <w:rPr>
          <w:rFonts w:ascii="Arial" w:hAnsi="Arial" w:cs="Arial"/>
          <w:color w:val="343434"/>
          <w:sz w:val="23"/>
          <w:szCs w:val="23"/>
        </w:rPr>
        <w:t>, J.A., Garcia, A.M., del Prado-Gonzalez, N., Fuentes-Ferrer, M., Lopez-Herranz, M., Simal-Hernández, P., Fernández-Pérez, C., 2016. Impact of clinical training on supra-aortic duplex and transcranial doppler examination concordance. J. Clin. Ultrasound 44, 571–579. </w:t>
      </w:r>
    </w:p>
    <w:p w14:paraId="7C8D361A" w14:textId="77777777" w:rsidR="00FF2358" w:rsidRDefault="00FF2358" w:rsidP="00FF235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Kumar, G., </w:t>
      </w:r>
      <w:proofErr w:type="spellStart"/>
      <w:r>
        <w:rPr>
          <w:rFonts w:ascii="Arial" w:hAnsi="Arial" w:cs="Arial"/>
          <w:color w:val="343434"/>
          <w:sz w:val="23"/>
          <w:szCs w:val="23"/>
        </w:rPr>
        <w:t>Shahripour</w:t>
      </w:r>
      <w:proofErr w:type="spellEnd"/>
      <w:r>
        <w:rPr>
          <w:rFonts w:ascii="Arial" w:hAnsi="Arial" w:cs="Arial"/>
          <w:color w:val="343434"/>
          <w:sz w:val="23"/>
          <w:szCs w:val="23"/>
        </w:rPr>
        <w:t xml:space="preserve">, R.B., Harrigan, M.R., 2016. Vasospasm on transcranial Doppler is predictive of delayed cerebral ischemia in aneurysmal </w:t>
      </w:r>
      <w:r>
        <w:rPr>
          <w:rFonts w:ascii="Arial" w:hAnsi="Arial" w:cs="Arial"/>
          <w:color w:val="343434"/>
          <w:sz w:val="23"/>
          <w:szCs w:val="23"/>
        </w:rPr>
        <w:lastRenderedPageBreak/>
        <w:t xml:space="preserve">subarachnoid </w:t>
      </w:r>
      <w:proofErr w:type="spellStart"/>
      <w:r>
        <w:rPr>
          <w:rFonts w:ascii="Arial" w:hAnsi="Arial" w:cs="Arial"/>
          <w:color w:val="343434"/>
          <w:sz w:val="23"/>
          <w:szCs w:val="23"/>
        </w:rPr>
        <w:t>hemorrhage</w:t>
      </w:r>
      <w:proofErr w:type="spellEnd"/>
      <w:r>
        <w:rPr>
          <w:rFonts w:ascii="Arial" w:hAnsi="Arial" w:cs="Arial"/>
          <w:color w:val="343434"/>
          <w:sz w:val="23"/>
          <w:szCs w:val="23"/>
        </w:rPr>
        <w:t xml:space="preserve">: A systematic review and meta-analysis. J. </w:t>
      </w:r>
      <w:proofErr w:type="spellStart"/>
      <w:r>
        <w:rPr>
          <w:rFonts w:ascii="Arial" w:hAnsi="Arial" w:cs="Arial"/>
          <w:color w:val="343434"/>
          <w:sz w:val="23"/>
          <w:szCs w:val="23"/>
        </w:rPr>
        <w:t>Neurosurg</w:t>
      </w:r>
      <w:proofErr w:type="spellEnd"/>
      <w:r>
        <w:rPr>
          <w:rFonts w:ascii="Arial" w:hAnsi="Arial" w:cs="Arial"/>
          <w:color w:val="343434"/>
          <w:sz w:val="23"/>
          <w:szCs w:val="23"/>
        </w:rPr>
        <w:t>. 124, 1257–1264. </w:t>
      </w:r>
    </w:p>
    <w:p w14:paraId="50618CDD" w14:textId="77777777" w:rsidR="00FF2358" w:rsidRDefault="00FF2358" w:rsidP="00FF235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Mastantuono, J.M., </w:t>
      </w:r>
      <w:proofErr w:type="spellStart"/>
      <w:r>
        <w:rPr>
          <w:rFonts w:ascii="Arial" w:hAnsi="Arial" w:cs="Arial"/>
          <w:color w:val="343434"/>
          <w:sz w:val="23"/>
          <w:szCs w:val="23"/>
        </w:rPr>
        <w:t>Combescure</w:t>
      </w:r>
      <w:proofErr w:type="spellEnd"/>
      <w:r>
        <w:rPr>
          <w:rFonts w:ascii="Arial" w:hAnsi="Arial" w:cs="Arial"/>
          <w:color w:val="343434"/>
          <w:sz w:val="23"/>
          <w:szCs w:val="23"/>
        </w:rPr>
        <w:t xml:space="preserve">, C., Elia, N., </w:t>
      </w:r>
      <w:proofErr w:type="spellStart"/>
      <w:r>
        <w:rPr>
          <w:rFonts w:ascii="Arial" w:hAnsi="Arial" w:cs="Arial"/>
          <w:color w:val="343434"/>
          <w:sz w:val="23"/>
          <w:szCs w:val="23"/>
        </w:rPr>
        <w:t>Tramèr</w:t>
      </w:r>
      <w:proofErr w:type="spellEnd"/>
      <w:r>
        <w:rPr>
          <w:rFonts w:ascii="Arial" w:hAnsi="Arial" w:cs="Arial"/>
          <w:color w:val="343434"/>
          <w:sz w:val="23"/>
          <w:szCs w:val="23"/>
        </w:rPr>
        <w:t>, M.R., Lysakowski, C., 2018. Transcranial doppler in the diagnosis of cerebral vasospasm: An updated meta-analysis. Crit. Care Med. 46, 1665–1672. </w:t>
      </w:r>
    </w:p>
    <w:p w14:paraId="4965D938" w14:textId="77777777" w:rsidR="00FF2358" w:rsidRDefault="00FF2358" w:rsidP="00FF235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Rabinstein</w:t>
      </w:r>
      <w:proofErr w:type="spellEnd"/>
      <w:r>
        <w:rPr>
          <w:rFonts w:ascii="Arial" w:hAnsi="Arial" w:cs="Arial"/>
          <w:color w:val="343434"/>
          <w:sz w:val="23"/>
          <w:szCs w:val="23"/>
        </w:rPr>
        <w:t xml:space="preserve">, A.A., Friedman, J.A., Weigand, S.D., McClelland, R.L., Fulgham, J.R., Manno, E.M., Atkinson, J.L.D., </w:t>
      </w:r>
      <w:proofErr w:type="spellStart"/>
      <w:r>
        <w:rPr>
          <w:rFonts w:ascii="Arial" w:hAnsi="Arial" w:cs="Arial"/>
          <w:color w:val="343434"/>
          <w:sz w:val="23"/>
          <w:szCs w:val="23"/>
        </w:rPr>
        <w:t>Wijdicks</w:t>
      </w:r>
      <w:proofErr w:type="spellEnd"/>
      <w:r>
        <w:rPr>
          <w:rFonts w:ascii="Arial" w:hAnsi="Arial" w:cs="Arial"/>
          <w:color w:val="343434"/>
          <w:sz w:val="23"/>
          <w:szCs w:val="23"/>
        </w:rPr>
        <w:t xml:space="preserve">, E.F.M., 2004. Predictors of cerebral infarction in aneurysmal subarachnoid </w:t>
      </w:r>
      <w:proofErr w:type="spellStart"/>
      <w:r>
        <w:rPr>
          <w:rFonts w:ascii="Arial" w:hAnsi="Arial" w:cs="Arial"/>
          <w:color w:val="343434"/>
          <w:sz w:val="23"/>
          <w:szCs w:val="23"/>
        </w:rPr>
        <w:t>hemorrhage</w:t>
      </w:r>
      <w:proofErr w:type="spellEnd"/>
      <w:r>
        <w:rPr>
          <w:rFonts w:ascii="Arial" w:hAnsi="Arial" w:cs="Arial"/>
          <w:color w:val="343434"/>
          <w:sz w:val="23"/>
          <w:szCs w:val="23"/>
        </w:rPr>
        <w:t>. Stroke 35, 1862–1866. </w:t>
      </w:r>
    </w:p>
    <w:p w14:paraId="634B1880" w14:textId="77777777" w:rsidR="00FF2358" w:rsidRDefault="00FF2358" w:rsidP="00FF235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Sokolowski, J.D., Chen, C.J., Ding, D., Buell, T.J., Raper, D.M., Ironside, N., Taylor, D.G., Starke, R.M., Liu, K., 2018. Endovascular treatment for cerebral vasospasm following aneurysmal subarachnoid </w:t>
      </w:r>
      <w:proofErr w:type="spellStart"/>
      <w:r>
        <w:rPr>
          <w:rFonts w:ascii="Arial" w:hAnsi="Arial" w:cs="Arial"/>
          <w:color w:val="343434"/>
          <w:sz w:val="23"/>
          <w:szCs w:val="23"/>
        </w:rPr>
        <w:t>hemorrhage</w:t>
      </w:r>
      <w:proofErr w:type="spellEnd"/>
      <w:r>
        <w:rPr>
          <w:rFonts w:ascii="Arial" w:hAnsi="Arial" w:cs="Arial"/>
          <w:color w:val="343434"/>
          <w:sz w:val="23"/>
          <w:szCs w:val="23"/>
        </w:rPr>
        <w:t xml:space="preserve">: Predictors of outcome and retreatment. J. </w:t>
      </w:r>
      <w:proofErr w:type="spellStart"/>
      <w:r>
        <w:rPr>
          <w:rFonts w:ascii="Arial" w:hAnsi="Arial" w:cs="Arial"/>
          <w:color w:val="343434"/>
          <w:sz w:val="23"/>
          <w:szCs w:val="23"/>
        </w:rPr>
        <w:t>Neurointerv</w:t>
      </w:r>
      <w:proofErr w:type="spellEnd"/>
      <w:r>
        <w:rPr>
          <w:rFonts w:ascii="Arial" w:hAnsi="Arial" w:cs="Arial"/>
          <w:color w:val="343434"/>
          <w:sz w:val="23"/>
          <w:szCs w:val="23"/>
        </w:rPr>
        <w:t>. Surg. 10, 367–373. </w:t>
      </w:r>
    </w:p>
    <w:p w14:paraId="52F7DA90" w14:textId="77777777" w:rsidR="00FF2358" w:rsidRDefault="00FF2358" w:rsidP="00FF235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Swiat, M., Weigele, J., Hurst, R.W., Kasner, S.E., Pawlak, M., </w:t>
      </w:r>
      <w:proofErr w:type="spellStart"/>
      <w:r>
        <w:rPr>
          <w:rFonts w:ascii="Arial" w:hAnsi="Arial" w:cs="Arial"/>
          <w:color w:val="343434"/>
          <w:sz w:val="23"/>
          <w:szCs w:val="23"/>
        </w:rPr>
        <w:t>Arkuszewski</w:t>
      </w:r>
      <w:proofErr w:type="spellEnd"/>
      <w:r>
        <w:rPr>
          <w:rFonts w:ascii="Arial" w:hAnsi="Arial" w:cs="Arial"/>
          <w:color w:val="343434"/>
          <w:sz w:val="23"/>
          <w:szCs w:val="23"/>
        </w:rPr>
        <w:t>, M., Al-</w:t>
      </w:r>
      <w:proofErr w:type="spellStart"/>
      <w:r>
        <w:rPr>
          <w:rFonts w:ascii="Arial" w:hAnsi="Arial" w:cs="Arial"/>
          <w:color w:val="343434"/>
          <w:sz w:val="23"/>
          <w:szCs w:val="23"/>
        </w:rPr>
        <w:t>Okaili</w:t>
      </w:r>
      <w:proofErr w:type="spellEnd"/>
      <w:r>
        <w:rPr>
          <w:rFonts w:ascii="Arial" w:hAnsi="Arial" w:cs="Arial"/>
          <w:color w:val="343434"/>
          <w:sz w:val="23"/>
          <w:szCs w:val="23"/>
        </w:rPr>
        <w:t xml:space="preserve">, R.N., Swiercz, M., </w:t>
      </w:r>
      <w:proofErr w:type="spellStart"/>
      <w:r>
        <w:rPr>
          <w:rFonts w:ascii="Arial" w:hAnsi="Arial" w:cs="Arial"/>
          <w:color w:val="343434"/>
          <w:sz w:val="23"/>
          <w:szCs w:val="23"/>
        </w:rPr>
        <w:t>Ustymowicz</w:t>
      </w:r>
      <w:proofErr w:type="spellEnd"/>
      <w:r>
        <w:rPr>
          <w:rFonts w:ascii="Arial" w:hAnsi="Arial" w:cs="Arial"/>
          <w:color w:val="343434"/>
          <w:sz w:val="23"/>
          <w:szCs w:val="23"/>
        </w:rPr>
        <w:t xml:space="preserve">, A., Opala, G., Melhem, E.R., </w:t>
      </w:r>
      <w:proofErr w:type="spellStart"/>
      <w:r>
        <w:rPr>
          <w:rFonts w:ascii="Arial" w:hAnsi="Arial" w:cs="Arial"/>
          <w:color w:val="343434"/>
          <w:sz w:val="23"/>
          <w:szCs w:val="23"/>
        </w:rPr>
        <w:t>Krejza</w:t>
      </w:r>
      <w:proofErr w:type="spellEnd"/>
      <w:r>
        <w:rPr>
          <w:rFonts w:ascii="Arial" w:hAnsi="Arial" w:cs="Arial"/>
          <w:color w:val="343434"/>
          <w:sz w:val="23"/>
          <w:szCs w:val="23"/>
        </w:rPr>
        <w:t>, J., 2009. Middle cerebral artery vasospasm: Transcranial color-coded duplex sonography versus conventional non-imaging transcranial doppler sonography. Crit. Care Med. 37, 963–968. </w:t>
      </w:r>
    </w:p>
    <w:p w14:paraId="0988AE04" w14:textId="77777777" w:rsidR="00FF2358" w:rsidRDefault="00FF2358" w:rsidP="00FF235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B8891EA" w14:textId="77777777" w:rsidR="00FF2358" w:rsidRDefault="00FF2358" w:rsidP="00FF2358">
      <w:pPr>
        <w:shd w:val="clear" w:color="auto" w:fill="FFFFFF"/>
        <w:rPr>
          <w:rFonts w:ascii="Arial" w:hAnsi="Arial" w:cs="Arial"/>
          <w:color w:val="343434"/>
          <w:sz w:val="23"/>
          <w:szCs w:val="23"/>
        </w:rPr>
      </w:pPr>
      <w:r>
        <w:rPr>
          <w:rFonts w:ascii="Arial" w:hAnsi="Arial" w:cs="Arial"/>
          <w:color w:val="343434"/>
          <w:sz w:val="23"/>
          <w:szCs w:val="23"/>
        </w:rPr>
        <w:t>Dr Adam Kenji Yamamoto</w:t>
      </w:r>
    </w:p>
    <w:p w14:paraId="21529C45" w14:textId="77777777" w:rsidR="00FF2358" w:rsidRDefault="00FF2358" w:rsidP="00FF2358">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7941C9DF" w14:textId="77777777" w:rsidR="00FF2358" w:rsidRDefault="00FF2358" w:rsidP="00FF2358">
      <w:pPr>
        <w:shd w:val="clear" w:color="auto" w:fill="FFFFFF"/>
        <w:rPr>
          <w:rFonts w:ascii="Arial" w:hAnsi="Arial" w:cs="Arial"/>
          <w:color w:val="343434"/>
          <w:sz w:val="23"/>
          <w:szCs w:val="23"/>
        </w:rPr>
      </w:pPr>
      <w:r>
        <w:rPr>
          <w:rFonts w:ascii="Arial" w:hAnsi="Arial" w:cs="Arial"/>
          <w:color w:val="343434"/>
          <w:sz w:val="23"/>
          <w:szCs w:val="23"/>
        </w:rPr>
        <w:t>Dr Philip Benjamin</w:t>
      </w:r>
    </w:p>
    <w:p w14:paraId="6BEA62CD" w14:textId="77777777" w:rsidR="00FF2358" w:rsidRDefault="00FF2358" w:rsidP="00FF2358">
      <w:pPr>
        <w:shd w:val="clear" w:color="auto" w:fill="FFFFFF"/>
        <w:rPr>
          <w:rFonts w:ascii="Arial" w:hAnsi="Arial" w:cs="Arial"/>
          <w:color w:val="343434"/>
          <w:sz w:val="23"/>
          <w:szCs w:val="23"/>
        </w:rPr>
      </w:pPr>
      <w:r>
        <w:rPr>
          <w:rFonts w:ascii="Arial" w:hAnsi="Arial" w:cs="Arial"/>
          <w:color w:val="343434"/>
          <w:sz w:val="23"/>
          <w:szCs w:val="23"/>
        </w:rPr>
        <w:t xml:space="preserve">Dr Mustafa </w:t>
      </w:r>
      <w:proofErr w:type="spellStart"/>
      <w:r>
        <w:rPr>
          <w:rFonts w:ascii="Arial" w:hAnsi="Arial" w:cs="Arial"/>
          <w:color w:val="343434"/>
          <w:sz w:val="23"/>
          <w:szCs w:val="23"/>
        </w:rPr>
        <w:t>Anjari</w:t>
      </w:r>
      <w:proofErr w:type="spellEnd"/>
    </w:p>
    <w:p w14:paraId="19DD36CE" w14:textId="77777777" w:rsidR="00FF2358" w:rsidRDefault="00FF2358" w:rsidP="00FF2358">
      <w:pPr>
        <w:shd w:val="clear" w:color="auto" w:fill="FFFFFF"/>
        <w:rPr>
          <w:rFonts w:ascii="Arial" w:hAnsi="Arial" w:cs="Arial"/>
          <w:color w:val="343434"/>
          <w:sz w:val="23"/>
          <w:szCs w:val="23"/>
        </w:rPr>
      </w:pPr>
      <w:r>
        <w:rPr>
          <w:rFonts w:ascii="Arial" w:hAnsi="Arial" w:cs="Arial"/>
          <w:color w:val="343434"/>
          <w:sz w:val="23"/>
          <w:szCs w:val="23"/>
        </w:rPr>
        <w:t>Dr Richard Warne</w:t>
      </w:r>
    </w:p>
    <w:p w14:paraId="568C38B4" w14:textId="77777777" w:rsidR="00FF2358" w:rsidRDefault="00FF2358" w:rsidP="00FF2358">
      <w:pPr>
        <w:shd w:val="clear" w:color="auto" w:fill="FFFFFF"/>
        <w:rPr>
          <w:rFonts w:ascii="Arial" w:hAnsi="Arial" w:cs="Arial"/>
          <w:color w:val="343434"/>
          <w:sz w:val="23"/>
          <w:szCs w:val="23"/>
        </w:rPr>
      </w:pPr>
      <w:r>
        <w:rPr>
          <w:rFonts w:ascii="Arial" w:hAnsi="Arial" w:cs="Arial"/>
          <w:color w:val="343434"/>
          <w:sz w:val="23"/>
          <w:szCs w:val="23"/>
        </w:rPr>
        <w:t>Dr Chandrashekar Hoskote</w:t>
      </w:r>
    </w:p>
    <w:p w14:paraId="5C683040" w14:textId="77777777" w:rsidR="00FF2358" w:rsidRDefault="00FF2358" w:rsidP="00FF235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240FDF71" w14:textId="77777777" w:rsidR="00FF2358" w:rsidRDefault="00FF2358" w:rsidP="00FF2358">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17 June 2020</w:t>
      </w:r>
    </w:p>
    <w:p w14:paraId="0FFBC3E0" w14:textId="77777777" w:rsidR="00FF2358" w:rsidRDefault="00FF2358" w:rsidP="00FF2358">
      <w:pPr>
        <w:rPr>
          <w:rFonts w:ascii="Times New Roman" w:hAnsi="Times New Roman" w:cs="Times New Roman"/>
          <w:sz w:val="24"/>
          <w:szCs w:val="24"/>
        </w:rPr>
      </w:pPr>
    </w:p>
    <w:p w14:paraId="48962956" w14:textId="77777777" w:rsidR="00FF2358" w:rsidRDefault="00FF2358" w:rsidP="00FF235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3BCB497" w14:textId="77777777" w:rsidR="00FF2358" w:rsidRDefault="00FF2358" w:rsidP="00FF2358">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17 June 2020</w:t>
      </w:r>
    </w:p>
    <w:p w14:paraId="1225AAE0"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02DEC"/>
    <w:multiLevelType w:val="multilevel"/>
    <w:tmpl w:val="0794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732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58"/>
    <w:rsid w:val="0062271D"/>
    <w:rsid w:val="009822B4"/>
    <w:rsid w:val="00FF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BF9E"/>
  <w15:chartTrackingRefBased/>
  <w15:docId w15:val="{3CF4FA6B-E32E-42DD-81F1-6BF8A6CE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2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F23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35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F235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F235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FF2358"/>
    <w:rPr>
      <w:b/>
      <w:bCs/>
    </w:rPr>
  </w:style>
  <w:style w:type="character" w:customStyle="1" w:styleId="file-wrapper">
    <w:name w:val="file-wrapper"/>
    <w:basedOn w:val="DefaultParagraphFont"/>
    <w:rsid w:val="00FF2358"/>
  </w:style>
  <w:style w:type="character" w:styleId="Hyperlink">
    <w:name w:val="Hyperlink"/>
    <w:basedOn w:val="DefaultParagraphFont"/>
    <w:uiPriority w:val="99"/>
    <w:semiHidden/>
    <w:unhideWhenUsed/>
    <w:rsid w:val="00FF2358"/>
    <w:rPr>
      <w:color w:val="0000FF"/>
      <w:u w:val="single"/>
    </w:rPr>
  </w:style>
  <w:style w:type="character" w:customStyle="1" w:styleId="file-meta">
    <w:name w:val="file-meta"/>
    <w:basedOn w:val="DefaultParagraphFont"/>
    <w:rsid w:val="00FF2358"/>
  </w:style>
  <w:style w:type="character" w:customStyle="1" w:styleId="file-type">
    <w:name w:val="file-type"/>
    <w:basedOn w:val="DefaultParagraphFont"/>
    <w:rsid w:val="00FF2358"/>
  </w:style>
  <w:style w:type="character" w:customStyle="1" w:styleId="file-size">
    <w:name w:val="file-size"/>
    <w:basedOn w:val="DefaultParagraphFont"/>
    <w:rsid w:val="00FF2358"/>
  </w:style>
  <w:style w:type="character" w:customStyle="1" w:styleId="date-display-single">
    <w:name w:val="date-display-single"/>
    <w:basedOn w:val="DefaultParagraphFont"/>
    <w:rsid w:val="00FF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08141">
      <w:bodyDiv w:val="1"/>
      <w:marLeft w:val="0"/>
      <w:marRight w:val="0"/>
      <w:marTop w:val="0"/>
      <w:marBottom w:val="0"/>
      <w:divBdr>
        <w:top w:val="none" w:sz="0" w:space="0" w:color="auto"/>
        <w:left w:val="none" w:sz="0" w:space="0" w:color="auto"/>
        <w:bottom w:val="none" w:sz="0" w:space="0" w:color="auto"/>
        <w:right w:val="none" w:sz="0" w:space="0" w:color="auto"/>
      </w:divBdr>
      <w:divsChild>
        <w:div w:id="1487357311">
          <w:marLeft w:val="0"/>
          <w:marRight w:val="0"/>
          <w:marTop w:val="0"/>
          <w:marBottom w:val="480"/>
          <w:divBdr>
            <w:top w:val="none" w:sz="0" w:space="0" w:color="auto"/>
            <w:left w:val="none" w:sz="0" w:space="0" w:color="auto"/>
            <w:bottom w:val="none" w:sz="0" w:space="0" w:color="auto"/>
            <w:right w:val="none" w:sz="0" w:space="0" w:color="auto"/>
          </w:divBdr>
          <w:divsChild>
            <w:div w:id="544024158">
              <w:marLeft w:val="0"/>
              <w:marRight w:val="0"/>
              <w:marTop w:val="0"/>
              <w:marBottom w:val="0"/>
              <w:divBdr>
                <w:top w:val="none" w:sz="0" w:space="0" w:color="auto"/>
                <w:left w:val="none" w:sz="0" w:space="0" w:color="auto"/>
                <w:bottom w:val="none" w:sz="0" w:space="0" w:color="auto"/>
                <w:right w:val="none" w:sz="0" w:space="0" w:color="auto"/>
              </w:divBdr>
            </w:div>
            <w:div w:id="1400323502">
              <w:marLeft w:val="0"/>
              <w:marRight w:val="0"/>
              <w:marTop w:val="0"/>
              <w:marBottom w:val="0"/>
              <w:divBdr>
                <w:top w:val="none" w:sz="0" w:space="0" w:color="auto"/>
                <w:left w:val="none" w:sz="0" w:space="0" w:color="auto"/>
                <w:bottom w:val="none" w:sz="0" w:space="0" w:color="auto"/>
                <w:right w:val="none" w:sz="0" w:space="0" w:color="auto"/>
              </w:divBdr>
              <w:divsChild>
                <w:div w:id="19413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9668">
          <w:marLeft w:val="0"/>
          <w:marRight w:val="0"/>
          <w:marTop w:val="0"/>
          <w:marBottom w:val="480"/>
          <w:divBdr>
            <w:top w:val="none" w:sz="0" w:space="0" w:color="auto"/>
            <w:left w:val="none" w:sz="0" w:space="0" w:color="auto"/>
            <w:bottom w:val="none" w:sz="0" w:space="0" w:color="auto"/>
            <w:right w:val="none" w:sz="0" w:space="0" w:color="auto"/>
          </w:divBdr>
          <w:divsChild>
            <w:div w:id="1157965170">
              <w:marLeft w:val="0"/>
              <w:marRight w:val="0"/>
              <w:marTop w:val="0"/>
              <w:marBottom w:val="0"/>
              <w:divBdr>
                <w:top w:val="none" w:sz="0" w:space="0" w:color="auto"/>
                <w:left w:val="none" w:sz="0" w:space="0" w:color="auto"/>
                <w:bottom w:val="none" w:sz="0" w:space="0" w:color="auto"/>
                <w:right w:val="none" w:sz="0" w:space="0" w:color="auto"/>
              </w:divBdr>
            </w:div>
            <w:div w:id="1624650643">
              <w:marLeft w:val="0"/>
              <w:marRight w:val="0"/>
              <w:marTop w:val="0"/>
              <w:marBottom w:val="0"/>
              <w:divBdr>
                <w:top w:val="none" w:sz="0" w:space="0" w:color="auto"/>
                <w:left w:val="none" w:sz="0" w:space="0" w:color="auto"/>
                <w:bottom w:val="none" w:sz="0" w:space="0" w:color="auto"/>
                <w:right w:val="none" w:sz="0" w:space="0" w:color="auto"/>
              </w:divBdr>
              <w:divsChild>
                <w:div w:id="3738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185">
          <w:marLeft w:val="0"/>
          <w:marRight w:val="0"/>
          <w:marTop w:val="0"/>
          <w:marBottom w:val="0"/>
          <w:divBdr>
            <w:top w:val="none" w:sz="0" w:space="0" w:color="auto"/>
            <w:left w:val="none" w:sz="0" w:space="0" w:color="auto"/>
            <w:bottom w:val="none" w:sz="0" w:space="0" w:color="auto"/>
            <w:right w:val="none" w:sz="0" w:space="0" w:color="auto"/>
          </w:divBdr>
          <w:divsChild>
            <w:div w:id="1447698413">
              <w:marLeft w:val="0"/>
              <w:marRight w:val="0"/>
              <w:marTop w:val="0"/>
              <w:marBottom w:val="0"/>
              <w:divBdr>
                <w:top w:val="none" w:sz="0" w:space="0" w:color="auto"/>
                <w:left w:val="none" w:sz="0" w:space="0" w:color="auto"/>
                <w:bottom w:val="none" w:sz="0" w:space="0" w:color="auto"/>
                <w:right w:val="none" w:sz="0" w:space="0" w:color="auto"/>
              </w:divBdr>
            </w:div>
            <w:div w:id="1133451162">
              <w:marLeft w:val="0"/>
              <w:marRight w:val="0"/>
              <w:marTop w:val="0"/>
              <w:marBottom w:val="0"/>
              <w:divBdr>
                <w:top w:val="none" w:sz="0" w:space="0" w:color="auto"/>
                <w:left w:val="none" w:sz="0" w:space="0" w:color="auto"/>
                <w:bottom w:val="none" w:sz="0" w:space="0" w:color="auto"/>
                <w:right w:val="none" w:sz="0" w:space="0" w:color="auto"/>
              </w:divBdr>
              <w:divsChild>
                <w:div w:id="16506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8623">
          <w:marLeft w:val="0"/>
          <w:marRight w:val="0"/>
          <w:marTop w:val="0"/>
          <w:marBottom w:val="0"/>
          <w:divBdr>
            <w:top w:val="none" w:sz="0" w:space="0" w:color="auto"/>
            <w:left w:val="none" w:sz="0" w:space="0" w:color="auto"/>
            <w:bottom w:val="none" w:sz="0" w:space="0" w:color="auto"/>
            <w:right w:val="none" w:sz="0" w:space="0" w:color="auto"/>
          </w:divBdr>
          <w:divsChild>
            <w:div w:id="1884512105">
              <w:marLeft w:val="0"/>
              <w:marRight w:val="0"/>
              <w:marTop w:val="0"/>
              <w:marBottom w:val="0"/>
              <w:divBdr>
                <w:top w:val="none" w:sz="0" w:space="0" w:color="auto"/>
                <w:left w:val="none" w:sz="0" w:space="0" w:color="auto"/>
                <w:bottom w:val="none" w:sz="0" w:space="0" w:color="auto"/>
                <w:right w:val="none" w:sz="0" w:space="0" w:color="auto"/>
              </w:divBdr>
            </w:div>
            <w:div w:id="28770510">
              <w:marLeft w:val="0"/>
              <w:marRight w:val="0"/>
              <w:marTop w:val="0"/>
              <w:marBottom w:val="0"/>
              <w:divBdr>
                <w:top w:val="none" w:sz="0" w:space="0" w:color="auto"/>
                <w:left w:val="none" w:sz="0" w:space="0" w:color="auto"/>
                <w:bottom w:val="none" w:sz="0" w:space="0" w:color="auto"/>
                <w:right w:val="none" w:sz="0" w:space="0" w:color="auto"/>
              </w:divBdr>
              <w:divsChild>
                <w:div w:id="18464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6213">
          <w:marLeft w:val="0"/>
          <w:marRight w:val="0"/>
          <w:marTop w:val="0"/>
          <w:marBottom w:val="0"/>
          <w:divBdr>
            <w:top w:val="none" w:sz="0" w:space="0" w:color="auto"/>
            <w:left w:val="none" w:sz="0" w:space="0" w:color="auto"/>
            <w:bottom w:val="none" w:sz="0" w:space="0" w:color="auto"/>
            <w:right w:val="none" w:sz="0" w:space="0" w:color="auto"/>
          </w:divBdr>
          <w:divsChild>
            <w:div w:id="166988063">
              <w:marLeft w:val="0"/>
              <w:marRight w:val="0"/>
              <w:marTop w:val="0"/>
              <w:marBottom w:val="0"/>
              <w:divBdr>
                <w:top w:val="none" w:sz="0" w:space="0" w:color="auto"/>
                <w:left w:val="none" w:sz="0" w:space="0" w:color="auto"/>
                <w:bottom w:val="none" w:sz="0" w:space="0" w:color="auto"/>
                <w:right w:val="none" w:sz="0" w:space="0" w:color="auto"/>
              </w:divBdr>
            </w:div>
            <w:div w:id="546336531">
              <w:marLeft w:val="0"/>
              <w:marRight w:val="0"/>
              <w:marTop w:val="0"/>
              <w:marBottom w:val="0"/>
              <w:divBdr>
                <w:top w:val="none" w:sz="0" w:space="0" w:color="auto"/>
                <w:left w:val="none" w:sz="0" w:space="0" w:color="auto"/>
                <w:bottom w:val="none" w:sz="0" w:space="0" w:color="auto"/>
                <w:right w:val="none" w:sz="0" w:space="0" w:color="auto"/>
              </w:divBdr>
              <w:divsChild>
                <w:div w:id="20178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8933">
          <w:marLeft w:val="0"/>
          <w:marRight w:val="0"/>
          <w:marTop w:val="0"/>
          <w:marBottom w:val="0"/>
          <w:divBdr>
            <w:top w:val="none" w:sz="0" w:space="0" w:color="auto"/>
            <w:left w:val="none" w:sz="0" w:space="0" w:color="auto"/>
            <w:bottom w:val="none" w:sz="0" w:space="0" w:color="auto"/>
            <w:right w:val="none" w:sz="0" w:space="0" w:color="auto"/>
          </w:divBdr>
          <w:divsChild>
            <w:div w:id="1014571826">
              <w:marLeft w:val="0"/>
              <w:marRight w:val="0"/>
              <w:marTop w:val="0"/>
              <w:marBottom w:val="0"/>
              <w:divBdr>
                <w:top w:val="none" w:sz="0" w:space="0" w:color="auto"/>
                <w:left w:val="none" w:sz="0" w:space="0" w:color="auto"/>
                <w:bottom w:val="none" w:sz="0" w:space="0" w:color="auto"/>
                <w:right w:val="none" w:sz="0" w:space="0" w:color="auto"/>
              </w:divBdr>
            </w:div>
            <w:div w:id="347952469">
              <w:marLeft w:val="0"/>
              <w:marRight w:val="0"/>
              <w:marTop w:val="0"/>
              <w:marBottom w:val="0"/>
              <w:divBdr>
                <w:top w:val="none" w:sz="0" w:space="0" w:color="auto"/>
                <w:left w:val="none" w:sz="0" w:space="0" w:color="auto"/>
                <w:bottom w:val="none" w:sz="0" w:space="0" w:color="auto"/>
                <w:right w:val="none" w:sz="0" w:space="0" w:color="auto"/>
              </w:divBdr>
              <w:divsChild>
                <w:div w:id="8955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7985">
          <w:marLeft w:val="0"/>
          <w:marRight w:val="0"/>
          <w:marTop w:val="0"/>
          <w:marBottom w:val="0"/>
          <w:divBdr>
            <w:top w:val="none" w:sz="0" w:space="0" w:color="auto"/>
            <w:left w:val="none" w:sz="0" w:space="0" w:color="auto"/>
            <w:bottom w:val="none" w:sz="0" w:space="0" w:color="auto"/>
            <w:right w:val="none" w:sz="0" w:space="0" w:color="auto"/>
          </w:divBdr>
          <w:divsChild>
            <w:div w:id="1220481332">
              <w:marLeft w:val="0"/>
              <w:marRight w:val="0"/>
              <w:marTop w:val="0"/>
              <w:marBottom w:val="0"/>
              <w:divBdr>
                <w:top w:val="none" w:sz="0" w:space="0" w:color="auto"/>
                <w:left w:val="none" w:sz="0" w:space="0" w:color="auto"/>
                <w:bottom w:val="none" w:sz="0" w:space="0" w:color="auto"/>
                <w:right w:val="none" w:sz="0" w:space="0" w:color="auto"/>
              </w:divBdr>
            </w:div>
            <w:div w:id="763458139">
              <w:marLeft w:val="0"/>
              <w:marRight w:val="0"/>
              <w:marTop w:val="0"/>
              <w:marBottom w:val="0"/>
              <w:divBdr>
                <w:top w:val="none" w:sz="0" w:space="0" w:color="auto"/>
                <w:left w:val="none" w:sz="0" w:space="0" w:color="auto"/>
                <w:bottom w:val="none" w:sz="0" w:space="0" w:color="auto"/>
                <w:right w:val="none" w:sz="0" w:space="0" w:color="auto"/>
              </w:divBdr>
              <w:divsChild>
                <w:div w:id="19451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0708">
          <w:marLeft w:val="0"/>
          <w:marRight w:val="0"/>
          <w:marTop w:val="0"/>
          <w:marBottom w:val="480"/>
          <w:divBdr>
            <w:top w:val="none" w:sz="0" w:space="0" w:color="auto"/>
            <w:left w:val="none" w:sz="0" w:space="0" w:color="auto"/>
            <w:bottom w:val="none" w:sz="0" w:space="0" w:color="auto"/>
            <w:right w:val="none" w:sz="0" w:space="0" w:color="auto"/>
          </w:divBdr>
          <w:divsChild>
            <w:div w:id="743915458">
              <w:marLeft w:val="0"/>
              <w:marRight w:val="0"/>
              <w:marTop w:val="0"/>
              <w:marBottom w:val="0"/>
              <w:divBdr>
                <w:top w:val="none" w:sz="0" w:space="0" w:color="auto"/>
                <w:left w:val="none" w:sz="0" w:space="0" w:color="auto"/>
                <w:bottom w:val="none" w:sz="0" w:space="0" w:color="auto"/>
                <w:right w:val="none" w:sz="0" w:space="0" w:color="auto"/>
              </w:divBdr>
            </w:div>
            <w:div w:id="976182394">
              <w:marLeft w:val="0"/>
              <w:marRight w:val="0"/>
              <w:marTop w:val="0"/>
              <w:marBottom w:val="0"/>
              <w:divBdr>
                <w:top w:val="none" w:sz="0" w:space="0" w:color="auto"/>
                <w:left w:val="none" w:sz="0" w:space="0" w:color="auto"/>
                <w:bottom w:val="none" w:sz="0" w:space="0" w:color="auto"/>
                <w:right w:val="none" w:sz="0" w:space="0" w:color="auto"/>
              </w:divBdr>
              <w:divsChild>
                <w:div w:id="1112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080">
          <w:marLeft w:val="0"/>
          <w:marRight w:val="0"/>
          <w:marTop w:val="0"/>
          <w:marBottom w:val="480"/>
          <w:divBdr>
            <w:top w:val="none" w:sz="0" w:space="0" w:color="auto"/>
            <w:left w:val="none" w:sz="0" w:space="0" w:color="auto"/>
            <w:bottom w:val="none" w:sz="0" w:space="0" w:color="auto"/>
            <w:right w:val="none" w:sz="0" w:space="0" w:color="auto"/>
          </w:divBdr>
          <w:divsChild>
            <w:div w:id="1970893496">
              <w:marLeft w:val="0"/>
              <w:marRight w:val="0"/>
              <w:marTop w:val="0"/>
              <w:marBottom w:val="0"/>
              <w:divBdr>
                <w:top w:val="none" w:sz="0" w:space="0" w:color="auto"/>
                <w:left w:val="none" w:sz="0" w:space="0" w:color="auto"/>
                <w:bottom w:val="none" w:sz="0" w:space="0" w:color="auto"/>
                <w:right w:val="none" w:sz="0" w:space="0" w:color="auto"/>
              </w:divBdr>
            </w:div>
            <w:div w:id="599068415">
              <w:marLeft w:val="0"/>
              <w:marRight w:val="0"/>
              <w:marTop w:val="0"/>
              <w:marBottom w:val="0"/>
              <w:divBdr>
                <w:top w:val="none" w:sz="0" w:space="0" w:color="auto"/>
                <w:left w:val="none" w:sz="0" w:space="0" w:color="auto"/>
                <w:bottom w:val="none" w:sz="0" w:space="0" w:color="auto"/>
                <w:right w:val="none" w:sz="0" w:space="0" w:color="auto"/>
              </w:divBdr>
              <w:divsChild>
                <w:div w:id="629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1490">
          <w:marLeft w:val="0"/>
          <w:marRight w:val="0"/>
          <w:marTop w:val="0"/>
          <w:marBottom w:val="300"/>
          <w:divBdr>
            <w:top w:val="none" w:sz="0" w:space="0" w:color="auto"/>
            <w:left w:val="none" w:sz="0" w:space="0" w:color="auto"/>
            <w:bottom w:val="none" w:sz="0" w:space="0" w:color="auto"/>
            <w:right w:val="none" w:sz="0" w:space="0" w:color="auto"/>
          </w:divBdr>
          <w:divsChild>
            <w:div w:id="1281495221">
              <w:marLeft w:val="0"/>
              <w:marRight w:val="0"/>
              <w:marTop w:val="0"/>
              <w:marBottom w:val="0"/>
              <w:divBdr>
                <w:top w:val="none" w:sz="0" w:space="0" w:color="auto"/>
                <w:left w:val="none" w:sz="0" w:space="0" w:color="auto"/>
                <w:bottom w:val="none" w:sz="0" w:space="0" w:color="auto"/>
                <w:right w:val="none" w:sz="0" w:space="0" w:color="auto"/>
              </w:divBdr>
              <w:divsChild>
                <w:div w:id="13713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256">
          <w:marLeft w:val="0"/>
          <w:marRight w:val="0"/>
          <w:marTop w:val="0"/>
          <w:marBottom w:val="480"/>
          <w:divBdr>
            <w:top w:val="none" w:sz="0" w:space="0" w:color="auto"/>
            <w:left w:val="none" w:sz="0" w:space="0" w:color="auto"/>
            <w:bottom w:val="none" w:sz="0" w:space="0" w:color="auto"/>
            <w:right w:val="none" w:sz="0" w:space="0" w:color="auto"/>
          </w:divBdr>
          <w:divsChild>
            <w:div w:id="2124057">
              <w:marLeft w:val="0"/>
              <w:marRight w:val="0"/>
              <w:marTop w:val="0"/>
              <w:marBottom w:val="0"/>
              <w:divBdr>
                <w:top w:val="none" w:sz="0" w:space="0" w:color="auto"/>
                <w:left w:val="none" w:sz="0" w:space="0" w:color="auto"/>
                <w:bottom w:val="none" w:sz="0" w:space="0" w:color="auto"/>
                <w:right w:val="none" w:sz="0" w:space="0" w:color="auto"/>
              </w:divBdr>
            </w:div>
            <w:div w:id="1505124935">
              <w:marLeft w:val="0"/>
              <w:marRight w:val="0"/>
              <w:marTop w:val="0"/>
              <w:marBottom w:val="0"/>
              <w:divBdr>
                <w:top w:val="none" w:sz="0" w:space="0" w:color="auto"/>
                <w:left w:val="none" w:sz="0" w:space="0" w:color="auto"/>
                <w:bottom w:val="none" w:sz="0" w:space="0" w:color="auto"/>
                <w:right w:val="none" w:sz="0" w:space="0" w:color="auto"/>
              </w:divBdr>
              <w:divsChild>
                <w:div w:id="650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9640">
          <w:marLeft w:val="0"/>
          <w:marRight w:val="0"/>
          <w:marTop w:val="0"/>
          <w:marBottom w:val="480"/>
          <w:divBdr>
            <w:top w:val="none" w:sz="0" w:space="0" w:color="auto"/>
            <w:left w:val="none" w:sz="0" w:space="0" w:color="auto"/>
            <w:bottom w:val="none" w:sz="0" w:space="0" w:color="auto"/>
            <w:right w:val="none" w:sz="0" w:space="0" w:color="auto"/>
          </w:divBdr>
          <w:divsChild>
            <w:div w:id="1222249503">
              <w:marLeft w:val="0"/>
              <w:marRight w:val="0"/>
              <w:marTop w:val="0"/>
              <w:marBottom w:val="0"/>
              <w:divBdr>
                <w:top w:val="none" w:sz="0" w:space="0" w:color="auto"/>
                <w:left w:val="none" w:sz="0" w:space="0" w:color="auto"/>
                <w:bottom w:val="none" w:sz="0" w:space="0" w:color="auto"/>
                <w:right w:val="none" w:sz="0" w:space="0" w:color="auto"/>
              </w:divBdr>
            </w:div>
            <w:div w:id="682048717">
              <w:marLeft w:val="0"/>
              <w:marRight w:val="0"/>
              <w:marTop w:val="0"/>
              <w:marBottom w:val="0"/>
              <w:divBdr>
                <w:top w:val="none" w:sz="0" w:space="0" w:color="auto"/>
                <w:left w:val="none" w:sz="0" w:space="0" w:color="auto"/>
                <w:bottom w:val="none" w:sz="0" w:space="0" w:color="auto"/>
                <w:right w:val="none" w:sz="0" w:space="0" w:color="auto"/>
              </w:divBdr>
              <w:divsChild>
                <w:div w:id="926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59699">
          <w:marLeft w:val="0"/>
          <w:marRight w:val="0"/>
          <w:marTop w:val="0"/>
          <w:marBottom w:val="480"/>
          <w:divBdr>
            <w:top w:val="none" w:sz="0" w:space="0" w:color="auto"/>
            <w:left w:val="none" w:sz="0" w:space="0" w:color="auto"/>
            <w:bottom w:val="none" w:sz="0" w:space="0" w:color="auto"/>
            <w:right w:val="none" w:sz="0" w:space="0" w:color="auto"/>
          </w:divBdr>
          <w:divsChild>
            <w:div w:id="129398316">
              <w:marLeft w:val="0"/>
              <w:marRight w:val="0"/>
              <w:marTop w:val="0"/>
              <w:marBottom w:val="0"/>
              <w:divBdr>
                <w:top w:val="none" w:sz="0" w:space="0" w:color="auto"/>
                <w:left w:val="none" w:sz="0" w:space="0" w:color="auto"/>
                <w:bottom w:val="none" w:sz="0" w:space="0" w:color="auto"/>
                <w:right w:val="none" w:sz="0" w:space="0" w:color="auto"/>
              </w:divBdr>
            </w:div>
            <w:div w:id="1963997701">
              <w:marLeft w:val="0"/>
              <w:marRight w:val="0"/>
              <w:marTop w:val="0"/>
              <w:marBottom w:val="0"/>
              <w:divBdr>
                <w:top w:val="none" w:sz="0" w:space="0" w:color="auto"/>
                <w:left w:val="none" w:sz="0" w:space="0" w:color="auto"/>
                <w:bottom w:val="none" w:sz="0" w:space="0" w:color="auto"/>
                <w:right w:val="none" w:sz="0" w:space="0" w:color="auto"/>
              </w:divBdr>
              <w:divsChild>
                <w:div w:id="710770594">
                  <w:marLeft w:val="0"/>
                  <w:marRight w:val="0"/>
                  <w:marTop w:val="0"/>
                  <w:marBottom w:val="0"/>
                  <w:divBdr>
                    <w:top w:val="none" w:sz="0" w:space="0" w:color="auto"/>
                    <w:left w:val="none" w:sz="0" w:space="0" w:color="auto"/>
                    <w:bottom w:val="none" w:sz="0" w:space="0" w:color="auto"/>
                    <w:right w:val="none" w:sz="0" w:space="0" w:color="auto"/>
                  </w:divBdr>
                </w:div>
                <w:div w:id="226494375">
                  <w:marLeft w:val="0"/>
                  <w:marRight w:val="0"/>
                  <w:marTop w:val="0"/>
                  <w:marBottom w:val="0"/>
                  <w:divBdr>
                    <w:top w:val="none" w:sz="0" w:space="0" w:color="auto"/>
                    <w:left w:val="none" w:sz="0" w:space="0" w:color="auto"/>
                    <w:bottom w:val="none" w:sz="0" w:space="0" w:color="auto"/>
                    <w:right w:val="none" w:sz="0" w:space="0" w:color="auto"/>
                  </w:divBdr>
                </w:div>
                <w:div w:id="648948639">
                  <w:marLeft w:val="0"/>
                  <w:marRight w:val="0"/>
                  <w:marTop w:val="0"/>
                  <w:marBottom w:val="0"/>
                  <w:divBdr>
                    <w:top w:val="none" w:sz="0" w:space="0" w:color="auto"/>
                    <w:left w:val="none" w:sz="0" w:space="0" w:color="auto"/>
                    <w:bottom w:val="none" w:sz="0" w:space="0" w:color="auto"/>
                    <w:right w:val="none" w:sz="0" w:space="0" w:color="auto"/>
                  </w:divBdr>
                </w:div>
                <w:div w:id="2290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6374">
          <w:marLeft w:val="0"/>
          <w:marRight w:val="0"/>
          <w:marTop w:val="0"/>
          <w:marBottom w:val="0"/>
          <w:divBdr>
            <w:top w:val="none" w:sz="0" w:space="0" w:color="auto"/>
            <w:left w:val="none" w:sz="0" w:space="0" w:color="auto"/>
            <w:bottom w:val="none" w:sz="0" w:space="0" w:color="auto"/>
            <w:right w:val="none" w:sz="0" w:space="0" w:color="auto"/>
          </w:divBdr>
          <w:divsChild>
            <w:div w:id="1735620830">
              <w:marLeft w:val="0"/>
              <w:marRight w:val="0"/>
              <w:marTop w:val="0"/>
              <w:marBottom w:val="0"/>
              <w:divBdr>
                <w:top w:val="none" w:sz="0" w:space="0" w:color="auto"/>
                <w:left w:val="none" w:sz="0" w:space="0" w:color="auto"/>
                <w:bottom w:val="none" w:sz="0" w:space="0" w:color="auto"/>
                <w:right w:val="none" w:sz="0" w:space="0" w:color="auto"/>
              </w:divBdr>
            </w:div>
            <w:div w:id="413668638">
              <w:marLeft w:val="0"/>
              <w:marRight w:val="0"/>
              <w:marTop w:val="0"/>
              <w:marBottom w:val="0"/>
              <w:divBdr>
                <w:top w:val="none" w:sz="0" w:space="0" w:color="auto"/>
                <w:left w:val="none" w:sz="0" w:space="0" w:color="auto"/>
                <w:bottom w:val="none" w:sz="0" w:space="0" w:color="auto"/>
                <w:right w:val="none" w:sz="0" w:space="0" w:color="auto"/>
              </w:divBdr>
              <w:divsChild>
                <w:div w:id="363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500">
          <w:marLeft w:val="0"/>
          <w:marRight w:val="0"/>
          <w:marTop w:val="0"/>
          <w:marBottom w:val="0"/>
          <w:divBdr>
            <w:top w:val="none" w:sz="0" w:space="0" w:color="auto"/>
            <w:left w:val="none" w:sz="0" w:space="0" w:color="auto"/>
            <w:bottom w:val="none" w:sz="0" w:space="0" w:color="auto"/>
            <w:right w:val="none" w:sz="0" w:space="0" w:color="auto"/>
          </w:divBdr>
          <w:divsChild>
            <w:div w:id="975835540">
              <w:marLeft w:val="0"/>
              <w:marRight w:val="0"/>
              <w:marTop w:val="0"/>
              <w:marBottom w:val="0"/>
              <w:divBdr>
                <w:top w:val="none" w:sz="0" w:space="0" w:color="auto"/>
                <w:left w:val="none" w:sz="0" w:space="0" w:color="auto"/>
                <w:bottom w:val="none" w:sz="0" w:space="0" w:color="auto"/>
                <w:right w:val="none" w:sz="0" w:space="0" w:color="auto"/>
              </w:divBdr>
            </w:div>
            <w:div w:id="3751209">
              <w:marLeft w:val="0"/>
              <w:marRight w:val="0"/>
              <w:marTop w:val="0"/>
              <w:marBottom w:val="0"/>
              <w:divBdr>
                <w:top w:val="none" w:sz="0" w:space="0" w:color="auto"/>
                <w:left w:val="none" w:sz="0" w:space="0" w:color="auto"/>
                <w:bottom w:val="none" w:sz="0" w:space="0" w:color="auto"/>
                <w:right w:val="none" w:sz="0" w:space="0" w:color="auto"/>
              </w:divBdr>
              <w:divsChild>
                <w:div w:id="1555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tcd_case_selection_and_data_collection.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748C229A-8040-4027-A2E7-4B890888B44E}"/>
</file>

<file path=customXml/itemProps2.xml><?xml version="1.0" encoding="utf-8"?>
<ds:datastoreItem xmlns:ds="http://schemas.openxmlformats.org/officeDocument/2006/customXml" ds:itemID="{600C3848-94B6-4410-A4A8-0B284EE84D07}"/>
</file>

<file path=customXml/itemProps3.xml><?xml version="1.0" encoding="utf-8"?>
<ds:datastoreItem xmlns:ds="http://schemas.openxmlformats.org/officeDocument/2006/customXml" ds:itemID="{67E196D3-7756-47D7-8F01-3634395261A6}"/>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2023-10-09T13:11:00Z</dcterms:created>
  <dcterms:modified xsi:type="dcterms:W3CDTF">2023-10-09T13:13:00Z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