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06EE" w14:textId="77777777" w:rsidR="00A01BD1" w:rsidRDefault="00A01BD1" w:rsidP="00A01BD1">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patient pathway for those receiving radical radiotherapy for bladder cancer</w:t>
      </w:r>
    </w:p>
    <w:p w14:paraId="651FA6B7" w14:textId="77777777" w:rsidR="00A01BD1" w:rsidRDefault="00A01BD1" w:rsidP="00A01BD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A4B94FF"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multi-modality nature of radical bladder cancer treatment requires interdisciplinary expertise and effective multi-disciplinary pathways for successful care delivery.</w:t>
      </w:r>
    </w:p>
    <w:p w14:paraId="109FBE4D" w14:textId="77777777" w:rsidR="00A01BD1" w:rsidRDefault="00A01BD1" w:rsidP="00A01BD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B544445"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Surgery, </w:t>
      </w:r>
      <w:proofErr w:type="gramStart"/>
      <w:r>
        <w:rPr>
          <w:rFonts w:ascii="Arial" w:hAnsi="Arial" w:cs="Arial"/>
          <w:color w:val="343434"/>
          <w:sz w:val="23"/>
          <w:szCs w:val="23"/>
        </w:rPr>
        <w:t>chemotherapy</w:t>
      </w:r>
      <w:proofErr w:type="gramEnd"/>
      <w:r>
        <w:rPr>
          <w:rFonts w:ascii="Arial" w:hAnsi="Arial" w:cs="Arial"/>
          <w:color w:val="343434"/>
          <w:sz w:val="23"/>
          <w:szCs w:val="23"/>
        </w:rPr>
        <w:t xml:space="preserve"> and radiotherapy are all used in the radical treatment of muscle invasive bladder cancer. Transurethral resection of the bladder tumour (TURBT) is the initial treatment. It also provides important pathological information about tumour stage. Neo-adjuvant chemotherapy has demonstrated 5% survival benefit at 5 years prior to definitive treatment (radiotherapy or surgery) [1]. Good response to neo-adjuvant chemotherapy (as assessed on cystoscopy) can also be used to identify individuals particularly suitable for radiotherapy. Radiotherapy delivered with concurrent chemotherapy provides cure equivalent to cystectomy but allows functional bladder preservation [2].</w:t>
      </w:r>
    </w:p>
    <w:p w14:paraId="4ACC0307"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Integrating this complex multidisciplinary treatment approach lends itself to potential delays. The chronological pathway of radical bladder cancer patients should be audited to ensure that significant delays are not occurring, as delays to definitive treatment are known to adversely affect patient outcome [3-5]. In the UK where multidisciplinary team directed care is mandatory and </w:t>
      </w: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oncologists deliver both radiotherapy and chemotherapy it should be possible to ensure that definitive treatment is started in a timely manner.</w:t>
      </w:r>
    </w:p>
    <w:p w14:paraId="0F9CF5F8" w14:textId="77777777" w:rsidR="00A01BD1" w:rsidRDefault="00A01BD1" w:rsidP="00A01BD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394D714" w14:textId="77777777" w:rsidR="00A01BD1" w:rsidRDefault="00A01BD1" w:rsidP="00A01BD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00BE5A5"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Compliance with Department of Health recommendations (and additional local guidelines if in place)</w:t>
      </w:r>
    </w:p>
    <w:p w14:paraId="7375BA70"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Including:</w:t>
      </w:r>
    </w:p>
    <w:p w14:paraId="067E502E"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Documented MDT discussion</w:t>
      </w:r>
    </w:p>
    <w:p w14:paraId="36D6A0FF"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seen within 2 weeks if referred as urgent suspected cancer by GP</w:t>
      </w:r>
    </w:p>
    <w:p w14:paraId="62EB1786"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Maximum 62 days from GP referral with urgent suspected cancer to first treatment</w:t>
      </w:r>
    </w:p>
    <w:p w14:paraId="6FF2550E"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Maximum 18 weeks from referral to start of treatment</w:t>
      </w:r>
    </w:p>
    <w:p w14:paraId="3EB5F113"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Maximum 90 days from diagnosis to start of treatment</w:t>
      </w:r>
    </w:p>
    <w:p w14:paraId="64EE2A76"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Maximum 31 days from decision to treat to start of treatment</w:t>
      </w:r>
    </w:p>
    <w:p w14:paraId="1FDFD26D" w14:textId="77777777" w:rsidR="00A01BD1" w:rsidRDefault="00A01BD1" w:rsidP="00A01BD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898661A"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 non-compliance justified with clinical reasons.</w:t>
      </w:r>
    </w:p>
    <w:p w14:paraId="3991F0BA" w14:textId="77777777" w:rsidR="00A01BD1" w:rsidRDefault="00A01BD1" w:rsidP="00A01BD1">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ECCDE06" w14:textId="77777777" w:rsidR="00A01BD1" w:rsidRDefault="00A01BD1" w:rsidP="00A01BD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46E467A"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patients attending for bladder radiotherapy that do not exceed their breach deadlines.</w:t>
      </w:r>
    </w:p>
    <w:p w14:paraId="159275F0" w14:textId="77777777" w:rsidR="00A01BD1" w:rsidRDefault="00A01BD1" w:rsidP="00A01BD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EC333D5"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Review patient pathway attending for bladder radiotherapy in a set time </w:t>
      </w:r>
      <w:proofErr w:type="gramStart"/>
      <w:r>
        <w:rPr>
          <w:rFonts w:ascii="Arial" w:hAnsi="Arial" w:cs="Arial"/>
          <w:color w:val="343434"/>
          <w:sz w:val="23"/>
          <w:szCs w:val="23"/>
        </w:rPr>
        <w:t>frame</w:t>
      </w:r>
      <w:proofErr w:type="gramEnd"/>
    </w:p>
    <w:p w14:paraId="11A83C56"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w:t>
      </w:r>
    </w:p>
    <w:p w14:paraId="7E1F6D6E"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Referral source</w:t>
      </w:r>
    </w:p>
    <w:p w14:paraId="16B60C06"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Evidence of MDT review</w:t>
      </w:r>
    </w:p>
    <w:p w14:paraId="60F80DC8"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from TURBT to treatment</w:t>
      </w:r>
    </w:p>
    <w:p w14:paraId="27359610"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Consider breakdown of pathway to also </w:t>
      </w:r>
      <w:proofErr w:type="gramStart"/>
      <w:r>
        <w:rPr>
          <w:rFonts w:ascii="Arial" w:hAnsi="Arial" w:cs="Arial"/>
          <w:color w:val="343434"/>
          <w:sz w:val="23"/>
          <w:szCs w:val="23"/>
        </w:rPr>
        <w:t>review</w:t>
      </w:r>
      <w:proofErr w:type="gramEnd"/>
    </w:p>
    <w:p w14:paraId="4DCAA693"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from TURBT to pathology reporting</w:t>
      </w:r>
    </w:p>
    <w:p w14:paraId="7265292B"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from TURBT reporting to oncology referral</w:t>
      </w:r>
    </w:p>
    <w:p w14:paraId="2DE959AC"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from surgical referral (post TURBT) to receipt of referral by oncology team</w:t>
      </w:r>
    </w:p>
    <w:p w14:paraId="6C21E97B"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from receipt of referral by oncology team to appointment with oncology team</w:t>
      </w:r>
    </w:p>
    <w:p w14:paraId="6C071741"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from oncology review to start of treatment</w:t>
      </w:r>
    </w:p>
    <w:p w14:paraId="67141751" w14:textId="77777777" w:rsidR="00A01BD1" w:rsidRDefault="00A01BD1" w:rsidP="00A01BD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8CF5E43"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with bladder cancer treated with radiotherapy over 6-month period.</w:t>
      </w:r>
    </w:p>
    <w:p w14:paraId="165FF008" w14:textId="77777777" w:rsidR="00A01BD1" w:rsidRDefault="00A01BD1" w:rsidP="00A01BD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9882584"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Present audit results at appropriate local </w:t>
      </w:r>
      <w:proofErr w:type="spellStart"/>
      <w:r>
        <w:rPr>
          <w:rFonts w:ascii="Arial" w:hAnsi="Arial" w:cs="Arial"/>
          <w:color w:val="343434"/>
          <w:sz w:val="23"/>
          <w:szCs w:val="23"/>
        </w:rPr>
        <w:t>uro</w:t>
      </w:r>
      <w:proofErr w:type="spellEnd"/>
      <w:r>
        <w:rPr>
          <w:rFonts w:ascii="Arial" w:hAnsi="Arial" w:cs="Arial"/>
          <w:color w:val="343434"/>
          <w:sz w:val="23"/>
          <w:szCs w:val="23"/>
        </w:rPr>
        <w:t xml:space="preserve">-oncology clinical governance meeting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raise awareness of issue</w:t>
      </w:r>
    </w:p>
    <w:p w14:paraId="77142526"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identified with localised or locally advanced bladder cancer should be discussed at centralised urology MDT</w:t>
      </w:r>
    </w:p>
    <w:p w14:paraId="5AE207BB"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Consider bladder cancer specific MDT </w:t>
      </w:r>
      <w:proofErr w:type="spellStart"/>
      <w:r>
        <w:rPr>
          <w:rFonts w:ascii="Arial" w:hAnsi="Arial" w:cs="Arial"/>
          <w:color w:val="343434"/>
          <w:sz w:val="23"/>
          <w:szCs w:val="23"/>
        </w:rPr>
        <w:t>performa</w:t>
      </w:r>
      <w:proofErr w:type="spellEnd"/>
      <w:r>
        <w:rPr>
          <w:rFonts w:ascii="Arial" w:hAnsi="Arial" w:cs="Arial"/>
          <w:color w:val="343434"/>
          <w:sz w:val="23"/>
          <w:szCs w:val="23"/>
        </w:rPr>
        <w:t xml:space="preserve"> with defined target times from TURBT to start of treatment</w:t>
      </w:r>
    </w:p>
    <w:p w14:paraId="2C4F848D"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MDT </w:t>
      </w:r>
      <w:proofErr w:type="spellStart"/>
      <w:r>
        <w:rPr>
          <w:rFonts w:ascii="Arial" w:hAnsi="Arial" w:cs="Arial"/>
          <w:color w:val="343434"/>
          <w:sz w:val="23"/>
          <w:szCs w:val="23"/>
        </w:rPr>
        <w:t>performa</w:t>
      </w:r>
      <w:proofErr w:type="spellEnd"/>
      <w:r>
        <w:rPr>
          <w:rFonts w:ascii="Arial" w:hAnsi="Arial" w:cs="Arial"/>
          <w:color w:val="343434"/>
          <w:sz w:val="23"/>
          <w:szCs w:val="23"/>
        </w:rPr>
        <w:t xml:space="preserve"> to be used as direct referral to cancer centre</w:t>
      </w:r>
    </w:p>
    <w:p w14:paraId="019CD31E" w14:textId="77777777" w:rsidR="00A01BD1" w:rsidRDefault="00A01BD1" w:rsidP="00A01BD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85BDAB8"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notes</w:t>
      </w:r>
    </w:p>
    <w:p w14:paraId="76E2C738" w14:textId="77777777" w:rsidR="00A01BD1" w:rsidRDefault="00A01BD1" w:rsidP="00A01BD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Estimated time for completion 12 hours - no additional costs or expertise anticipated</w:t>
      </w:r>
    </w:p>
    <w:p w14:paraId="750196D1" w14:textId="77777777" w:rsidR="00A01BD1" w:rsidRDefault="00A01BD1" w:rsidP="00A01BD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903CA48" w14:textId="77777777" w:rsidR="00A01BD1" w:rsidRDefault="00A01BD1" w:rsidP="00A01BD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Neoadjuvant chemotherapy in invasive bladder cancer: update of a systematic review and meta-analysis of individual patient data advanced bladder cancer (ABC) meta-analysis collaboration.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Urol. 2005;48(2):202-5; discussion 5-6.</w:t>
      </w:r>
    </w:p>
    <w:p w14:paraId="01741DD4" w14:textId="77777777" w:rsidR="00A01BD1" w:rsidRDefault="00A01BD1" w:rsidP="00A01BD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James ND, Hussain SA, Hall E, Jenkins P, Tremlett J, Rawlings C, Crundwell M, Sizer B, Sreenivasan T, Hendron C et al: Radiotherapy with or without chemotherapy in muscle-invasive bladder cancer. N Engl J Med 2012, 366(16):1477-1488</w:t>
      </w:r>
    </w:p>
    <w:p w14:paraId="5EA8F02E" w14:textId="77777777" w:rsidR="00A01BD1" w:rsidRDefault="00A01BD1" w:rsidP="00A01BD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Guidelines. Improving outcomes in urological cancers 2002.</w:t>
      </w:r>
    </w:p>
    <w:p w14:paraId="12130E53" w14:textId="77777777" w:rsidR="00A01BD1" w:rsidRDefault="00A01BD1" w:rsidP="00A01BD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Multi-disciplinary Team (MDT) Guidance for Managing Bladder Cancer. 2nd Edition (January 2013). British Uro-oncology Group (BUG); British Association of Urological Surgeons (BAUS) Section of Oncology; Action on Bladder Cancer (ABC)</w:t>
      </w:r>
    </w:p>
    <w:p w14:paraId="00193D87" w14:textId="77777777" w:rsidR="00A01BD1" w:rsidRDefault="00A01BD1" w:rsidP="00A01BD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SIGN. Management of transitional cell carcinoma of the bladder. A national clinical guideline. 2006.</w:t>
      </w:r>
    </w:p>
    <w:p w14:paraId="635A206F" w14:textId="77777777" w:rsidR="00A01BD1" w:rsidRDefault="00A01BD1" w:rsidP="00A01BD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39B2B9A" w14:textId="77777777" w:rsidR="00A01BD1" w:rsidRDefault="00A01BD1" w:rsidP="00A01BD1">
      <w:pPr>
        <w:shd w:val="clear" w:color="auto" w:fill="FFFFFF"/>
        <w:rPr>
          <w:rFonts w:ascii="Arial" w:hAnsi="Arial" w:cs="Arial"/>
          <w:color w:val="343434"/>
          <w:sz w:val="23"/>
          <w:szCs w:val="23"/>
        </w:rPr>
      </w:pPr>
      <w:r>
        <w:rPr>
          <w:rFonts w:ascii="Arial" w:hAnsi="Arial" w:cs="Arial"/>
          <w:color w:val="343434"/>
          <w:sz w:val="23"/>
          <w:szCs w:val="23"/>
        </w:rPr>
        <w:t>Shaista Hafeez</w:t>
      </w:r>
    </w:p>
    <w:p w14:paraId="42E47BED" w14:textId="77777777" w:rsidR="00A01BD1" w:rsidRDefault="00A01BD1" w:rsidP="00A01BD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27309CA" w14:textId="77777777" w:rsidR="00A01BD1" w:rsidRDefault="00A01BD1" w:rsidP="00A01BD1">
      <w:pPr>
        <w:shd w:val="clear" w:color="auto" w:fill="FFFFFF"/>
        <w:rPr>
          <w:rFonts w:ascii="Arial" w:hAnsi="Arial" w:cs="Arial"/>
          <w:color w:val="343434"/>
          <w:sz w:val="23"/>
          <w:szCs w:val="23"/>
        </w:rPr>
      </w:pPr>
      <w:r>
        <w:rPr>
          <w:rStyle w:val="date-display-single"/>
          <w:rFonts w:ascii="Arial" w:hAnsi="Arial" w:cs="Arial"/>
          <w:color w:val="343434"/>
          <w:sz w:val="23"/>
          <w:szCs w:val="23"/>
        </w:rPr>
        <w:t>Tuesday 6 May 2014</w:t>
      </w:r>
    </w:p>
    <w:p w14:paraId="224B6A4B" w14:textId="77777777" w:rsidR="00A01BD1" w:rsidRDefault="00A01BD1" w:rsidP="00A01BD1">
      <w:pPr>
        <w:rPr>
          <w:rFonts w:ascii="Times New Roman" w:hAnsi="Times New Roman" w:cs="Times New Roman"/>
          <w:sz w:val="24"/>
          <w:szCs w:val="24"/>
        </w:rPr>
      </w:pPr>
    </w:p>
    <w:p w14:paraId="423985E7" w14:textId="77777777" w:rsidR="00A01BD1" w:rsidRDefault="00A01BD1" w:rsidP="00A01BD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3D2D3C6" w14:textId="77777777" w:rsidR="00A01BD1" w:rsidRDefault="00A01BD1" w:rsidP="00A01BD1">
      <w:pPr>
        <w:shd w:val="clear" w:color="auto" w:fill="FFFFFF"/>
        <w:rPr>
          <w:rFonts w:ascii="Arial" w:hAnsi="Arial" w:cs="Arial"/>
          <w:color w:val="343434"/>
          <w:sz w:val="23"/>
          <w:szCs w:val="23"/>
        </w:rPr>
      </w:pPr>
      <w:r>
        <w:rPr>
          <w:rStyle w:val="date-display-single"/>
          <w:rFonts w:ascii="Arial" w:hAnsi="Arial" w:cs="Arial"/>
          <w:color w:val="343434"/>
          <w:sz w:val="23"/>
          <w:szCs w:val="23"/>
        </w:rPr>
        <w:t>Tuesday 6 May 2014</w:t>
      </w:r>
    </w:p>
    <w:p w14:paraId="7C0A2111" w14:textId="05108088" w:rsidR="000D3E1E" w:rsidRDefault="000D3E1E" w:rsidP="00A01BD1">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3C63AD"/>
    <w:multiLevelType w:val="multilevel"/>
    <w:tmpl w:val="3F5C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83232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A01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0454">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74623713">
      <w:bodyDiv w:val="1"/>
      <w:marLeft w:val="0"/>
      <w:marRight w:val="0"/>
      <w:marTop w:val="0"/>
      <w:marBottom w:val="0"/>
      <w:divBdr>
        <w:top w:val="none" w:sz="0" w:space="0" w:color="auto"/>
        <w:left w:val="none" w:sz="0" w:space="0" w:color="auto"/>
        <w:bottom w:val="none" w:sz="0" w:space="0" w:color="auto"/>
        <w:right w:val="none" w:sz="0" w:space="0" w:color="auto"/>
      </w:divBdr>
      <w:divsChild>
        <w:div w:id="1487892950">
          <w:marLeft w:val="0"/>
          <w:marRight w:val="0"/>
          <w:marTop w:val="0"/>
          <w:marBottom w:val="480"/>
          <w:divBdr>
            <w:top w:val="none" w:sz="0" w:space="0" w:color="auto"/>
            <w:left w:val="none" w:sz="0" w:space="0" w:color="auto"/>
            <w:bottom w:val="none" w:sz="0" w:space="0" w:color="auto"/>
            <w:right w:val="none" w:sz="0" w:space="0" w:color="auto"/>
          </w:divBdr>
          <w:divsChild>
            <w:div w:id="1494638017">
              <w:marLeft w:val="0"/>
              <w:marRight w:val="0"/>
              <w:marTop w:val="0"/>
              <w:marBottom w:val="0"/>
              <w:divBdr>
                <w:top w:val="none" w:sz="0" w:space="0" w:color="auto"/>
                <w:left w:val="none" w:sz="0" w:space="0" w:color="auto"/>
                <w:bottom w:val="none" w:sz="0" w:space="0" w:color="auto"/>
                <w:right w:val="none" w:sz="0" w:space="0" w:color="auto"/>
              </w:divBdr>
            </w:div>
            <w:div w:id="1265069536">
              <w:marLeft w:val="0"/>
              <w:marRight w:val="0"/>
              <w:marTop w:val="0"/>
              <w:marBottom w:val="0"/>
              <w:divBdr>
                <w:top w:val="none" w:sz="0" w:space="0" w:color="auto"/>
                <w:left w:val="none" w:sz="0" w:space="0" w:color="auto"/>
                <w:bottom w:val="none" w:sz="0" w:space="0" w:color="auto"/>
                <w:right w:val="none" w:sz="0" w:space="0" w:color="auto"/>
              </w:divBdr>
              <w:divsChild>
                <w:div w:id="18149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8767">
          <w:marLeft w:val="0"/>
          <w:marRight w:val="0"/>
          <w:marTop w:val="0"/>
          <w:marBottom w:val="480"/>
          <w:divBdr>
            <w:top w:val="none" w:sz="0" w:space="0" w:color="auto"/>
            <w:left w:val="none" w:sz="0" w:space="0" w:color="auto"/>
            <w:bottom w:val="none" w:sz="0" w:space="0" w:color="auto"/>
            <w:right w:val="none" w:sz="0" w:space="0" w:color="auto"/>
          </w:divBdr>
          <w:divsChild>
            <w:div w:id="909967699">
              <w:marLeft w:val="0"/>
              <w:marRight w:val="0"/>
              <w:marTop w:val="0"/>
              <w:marBottom w:val="0"/>
              <w:divBdr>
                <w:top w:val="none" w:sz="0" w:space="0" w:color="auto"/>
                <w:left w:val="none" w:sz="0" w:space="0" w:color="auto"/>
                <w:bottom w:val="none" w:sz="0" w:space="0" w:color="auto"/>
                <w:right w:val="none" w:sz="0" w:space="0" w:color="auto"/>
              </w:divBdr>
            </w:div>
            <w:div w:id="122621358">
              <w:marLeft w:val="0"/>
              <w:marRight w:val="0"/>
              <w:marTop w:val="0"/>
              <w:marBottom w:val="0"/>
              <w:divBdr>
                <w:top w:val="none" w:sz="0" w:space="0" w:color="auto"/>
                <w:left w:val="none" w:sz="0" w:space="0" w:color="auto"/>
                <w:bottom w:val="none" w:sz="0" w:space="0" w:color="auto"/>
                <w:right w:val="none" w:sz="0" w:space="0" w:color="auto"/>
              </w:divBdr>
              <w:divsChild>
                <w:div w:id="12780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2912">
          <w:marLeft w:val="0"/>
          <w:marRight w:val="0"/>
          <w:marTop w:val="0"/>
          <w:marBottom w:val="0"/>
          <w:divBdr>
            <w:top w:val="none" w:sz="0" w:space="0" w:color="auto"/>
            <w:left w:val="none" w:sz="0" w:space="0" w:color="auto"/>
            <w:bottom w:val="none" w:sz="0" w:space="0" w:color="auto"/>
            <w:right w:val="none" w:sz="0" w:space="0" w:color="auto"/>
          </w:divBdr>
          <w:divsChild>
            <w:div w:id="1649087873">
              <w:marLeft w:val="0"/>
              <w:marRight w:val="0"/>
              <w:marTop w:val="0"/>
              <w:marBottom w:val="0"/>
              <w:divBdr>
                <w:top w:val="none" w:sz="0" w:space="0" w:color="auto"/>
                <w:left w:val="none" w:sz="0" w:space="0" w:color="auto"/>
                <w:bottom w:val="none" w:sz="0" w:space="0" w:color="auto"/>
                <w:right w:val="none" w:sz="0" w:space="0" w:color="auto"/>
              </w:divBdr>
            </w:div>
            <w:div w:id="1107310442">
              <w:marLeft w:val="0"/>
              <w:marRight w:val="0"/>
              <w:marTop w:val="0"/>
              <w:marBottom w:val="0"/>
              <w:divBdr>
                <w:top w:val="none" w:sz="0" w:space="0" w:color="auto"/>
                <w:left w:val="none" w:sz="0" w:space="0" w:color="auto"/>
                <w:bottom w:val="none" w:sz="0" w:space="0" w:color="auto"/>
                <w:right w:val="none" w:sz="0" w:space="0" w:color="auto"/>
              </w:divBdr>
              <w:divsChild>
                <w:div w:id="1135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24165">
          <w:marLeft w:val="0"/>
          <w:marRight w:val="0"/>
          <w:marTop w:val="0"/>
          <w:marBottom w:val="0"/>
          <w:divBdr>
            <w:top w:val="none" w:sz="0" w:space="0" w:color="auto"/>
            <w:left w:val="none" w:sz="0" w:space="0" w:color="auto"/>
            <w:bottom w:val="none" w:sz="0" w:space="0" w:color="auto"/>
            <w:right w:val="none" w:sz="0" w:space="0" w:color="auto"/>
          </w:divBdr>
          <w:divsChild>
            <w:div w:id="697435801">
              <w:marLeft w:val="0"/>
              <w:marRight w:val="0"/>
              <w:marTop w:val="0"/>
              <w:marBottom w:val="0"/>
              <w:divBdr>
                <w:top w:val="none" w:sz="0" w:space="0" w:color="auto"/>
                <w:left w:val="none" w:sz="0" w:space="0" w:color="auto"/>
                <w:bottom w:val="none" w:sz="0" w:space="0" w:color="auto"/>
                <w:right w:val="none" w:sz="0" w:space="0" w:color="auto"/>
              </w:divBdr>
            </w:div>
            <w:div w:id="998072639">
              <w:marLeft w:val="0"/>
              <w:marRight w:val="0"/>
              <w:marTop w:val="0"/>
              <w:marBottom w:val="0"/>
              <w:divBdr>
                <w:top w:val="none" w:sz="0" w:space="0" w:color="auto"/>
                <w:left w:val="none" w:sz="0" w:space="0" w:color="auto"/>
                <w:bottom w:val="none" w:sz="0" w:space="0" w:color="auto"/>
                <w:right w:val="none" w:sz="0" w:space="0" w:color="auto"/>
              </w:divBdr>
              <w:divsChild>
                <w:div w:id="5323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220">
          <w:marLeft w:val="0"/>
          <w:marRight w:val="0"/>
          <w:marTop w:val="0"/>
          <w:marBottom w:val="0"/>
          <w:divBdr>
            <w:top w:val="none" w:sz="0" w:space="0" w:color="auto"/>
            <w:left w:val="none" w:sz="0" w:space="0" w:color="auto"/>
            <w:bottom w:val="none" w:sz="0" w:space="0" w:color="auto"/>
            <w:right w:val="none" w:sz="0" w:space="0" w:color="auto"/>
          </w:divBdr>
          <w:divsChild>
            <w:div w:id="960185929">
              <w:marLeft w:val="0"/>
              <w:marRight w:val="0"/>
              <w:marTop w:val="0"/>
              <w:marBottom w:val="0"/>
              <w:divBdr>
                <w:top w:val="none" w:sz="0" w:space="0" w:color="auto"/>
                <w:left w:val="none" w:sz="0" w:space="0" w:color="auto"/>
                <w:bottom w:val="none" w:sz="0" w:space="0" w:color="auto"/>
                <w:right w:val="none" w:sz="0" w:space="0" w:color="auto"/>
              </w:divBdr>
            </w:div>
            <w:div w:id="1068961989">
              <w:marLeft w:val="0"/>
              <w:marRight w:val="0"/>
              <w:marTop w:val="0"/>
              <w:marBottom w:val="0"/>
              <w:divBdr>
                <w:top w:val="none" w:sz="0" w:space="0" w:color="auto"/>
                <w:left w:val="none" w:sz="0" w:space="0" w:color="auto"/>
                <w:bottom w:val="none" w:sz="0" w:space="0" w:color="auto"/>
                <w:right w:val="none" w:sz="0" w:space="0" w:color="auto"/>
              </w:divBdr>
              <w:divsChild>
                <w:div w:id="1481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0376">
          <w:marLeft w:val="0"/>
          <w:marRight w:val="0"/>
          <w:marTop w:val="0"/>
          <w:marBottom w:val="0"/>
          <w:divBdr>
            <w:top w:val="none" w:sz="0" w:space="0" w:color="auto"/>
            <w:left w:val="none" w:sz="0" w:space="0" w:color="auto"/>
            <w:bottom w:val="none" w:sz="0" w:space="0" w:color="auto"/>
            <w:right w:val="none" w:sz="0" w:space="0" w:color="auto"/>
          </w:divBdr>
          <w:divsChild>
            <w:div w:id="488836892">
              <w:marLeft w:val="0"/>
              <w:marRight w:val="0"/>
              <w:marTop w:val="0"/>
              <w:marBottom w:val="0"/>
              <w:divBdr>
                <w:top w:val="none" w:sz="0" w:space="0" w:color="auto"/>
                <w:left w:val="none" w:sz="0" w:space="0" w:color="auto"/>
                <w:bottom w:val="none" w:sz="0" w:space="0" w:color="auto"/>
                <w:right w:val="none" w:sz="0" w:space="0" w:color="auto"/>
              </w:divBdr>
            </w:div>
            <w:div w:id="2134708837">
              <w:marLeft w:val="0"/>
              <w:marRight w:val="0"/>
              <w:marTop w:val="0"/>
              <w:marBottom w:val="0"/>
              <w:divBdr>
                <w:top w:val="none" w:sz="0" w:space="0" w:color="auto"/>
                <w:left w:val="none" w:sz="0" w:space="0" w:color="auto"/>
                <w:bottom w:val="none" w:sz="0" w:space="0" w:color="auto"/>
                <w:right w:val="none" w:sz="0" w:space="0" w:color="auto"/>
              </w:divBdr>
              <w:divsChild>
                <w:div w:id="8654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48075">
          <w:marLeft w:val="0"/>
          <w:marRight w:val="0"/>
          <w:marTop w:val="0"/>
          <w:marBottom w:val="0"/>
          <w:divBdr>
            <w:top w:val="none" w:sz="0" w:space="0" w:color="auto"/>
            <w:left w:val="none" w:sz="0" w:space="0" w:color="auto"/>
            <w:bottom w:val="none" w:sz="0" w:space="0" w:color="auto"/>
            <w:right w:val="none" w:sz="0" w:space="0" w:color="auto"/>
          </w:divBdr>
          <w:divsChild>
            <w:div w:id="1380134137">
              <w:marLeft w:val="0"/>
              <w:marRight w:val="0"/>
              <w:marTop w:val="0"/>
              <w:marBottom w:val="0"/>
              <w:divBdr>
                <w:top w:val="none" w:sz="0" w:space="0" w:color="auto"/>
                <w:left w:val="none" w:sz="0" w:space="0" w:color="auto"/>
                <w:bottom w:val="none" w:sz="0" w:space="0" w:color="auto"/>
                <w:right w:val="none" w:sz="0" w:space="0" w:color="auto"/>
              </w:divBdr>
            </w:div>
            <w:div w:id="481895970">
              <w:marLeft w:val="0"/>
              <w:marRight w:val="0"/>
              <w:marTop w:val="0"/>
              <w:marBottom w:val="0"/>
              <w:divBdr>
                <w:top w:val="none" w:sz="0" w:space="0" w:color="auto"/>
                <w:left w:val="none" w:sz="0" w:space="0" w:color="auto"/>
                <w:bottom w:val="none" w:sz="0" w:space="0" w:color="auto"/>
                <w:right w:val="none" w:sz="0" w:space="0" w:color="auto"/>
              </w:divBdr>
              <w:divsChild>
                <w:div w:id="19045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0124">
          <w:marLeft w:val="0"/>
          <w:marRight w:val="0"/>
          <w:marTop w:val="0"/>
          <w:marBottom w:val="480"/>
          <w:divBdr>
            <w:top w:val="none" w:sz="0" w:space="0" w:color="auto"/>
            <w:left w:val="none" w:sz="0" w:space="0" w:color="auto"/>
            <w:bottom w:val="none" w:sz="0" w:space="0" w:color="auto"/>
            <w:right w:val="none" w:sz="0" w:space="0" w:color="auto"/>
          </w:divBdr>
          <w:divsChild>
            <w:div w:id="773743860">
              <w:marLeft w:val="0"/>
              <w:marRight w:val="0"/>
              <w:marTop w:val="0"/>
              <w:marBottom w:val="0"/>
              <w:divBdr>
                <w:top w:val="none" w:sz="0" w:space="0" w:color="auto"/>
                <w:left w:val="none" w:sz="0" w:space="0" w:color="auto"/>
                <w:bottom w:val="none" w:sz="0" w:space="0" w:color="auto"/>
                <w:right w:val="none" w:sz="0" w:space="0" w:color="auto"/>
              </w:divBdr>
            </w:div>
            <w:div w:id="1132215465">
              <w:marLeft w:val="0"/>
              <w:marRight w:val="0"/>
              <w:marTop w:val="0"/>
              <w:marBottom w:val="0"/>
              <w:divBdr>
                <w:top w:val="none" w:sz="0" w:space="0" w:color="auto"/>
                <w:left w:val="none" w:sz="0" w:space="0" w:color="auto"/>
                <w:bottom w:val="none" w:sz="0" w:space="0" w:color="auto"/>
                <w:right w:val="none" w:sz="0" w:space="0" w:color="auto"/>
              </w:divBdr>
              <w:divsChild>
                <w:div w:id="21267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3578">
          <w:marLeft w:val="0"/>
          <w:marRight w:val="0"/>
          <w:marTop w:val="0"/>
          <w:marBottom w:val="480"/>
          <w:divBdr>
            <w:top w:val="none" w:sz="0" w:space="0" w:color="auto"/>
            <w:left w:val="none" w:sz="0" w:space="0" w:color="auto"/>
            <w:bottom w:val="none" w:sz="0" w:space="0" w:color="auto"/>
            <w:right w:val="none" w:sz="0" w:space="0" w:color="auto"/>
          </w:divBdr>
          <w:divsChild>
            <w:div w:id="182090218">
              <w:marLeft w:val="0"/>
              <w:marRight w:val="0"/>
              <w:marTop w:val="0"/>
              <w:marBottom w:val="0"/>
              <w:divBdr>
                <w:top w:val="none" w:sz="0" w:space="0" w:color="auto"/>
                <w:left w:val="none" w:sz="0" w:space="0" w:color="auto"/>
                <w:bottom w:val="none" w:sz="0" w:space="0" w:color="auto"/>
                <w:right w:val="none" w:sz="0" w:space="0" w:color="auto"/>
              </w:divBdr>
            </w:div>
            <w:div w:id="2083671816">
              <w:marLeft w:val="0"/>
              <w:marRight w:val="0"/>
              <w:marTop w:val="0"/>
              <w:marBottom w:val="0"/>
              <w:divBdr>
                <w:top w:val="none" w:sz="0" w:space="0" w:color="auto"/>
                <w:left w:val="none" w:sz="0" w:space="0" w:color="auto"/>
                <w:bottom w:val="none" w:sz="0" w:space="0" w:color="auto"/>
                <w:right w:val="none" w:sz="0" w:space="0" w:color="auto"/>
              </w:divBdr>
              <w:divsChild>
                <w:div w:id="8631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1088">
          <w:marLeft w:val="0"/>
          <w:marRight w:val="0"/>
          <w:marTop w:val="0"/>
          <w:marBottom w:val="480"/>
          <w:divBdr>
            <w:top w:val="none" w:sz="0" w:space="0" w:color="auto"/>
            <w:left w:val="none" w:sz="0" w:space="0" w:color="auto"/>
            <w:bottom w:val="none" w:sz="0" w:space="0" w:color="auto"/>
            <w:right w:val="none" w:sz="0" w:space="0" w:color="auto"/>
          </w:divBdr>
          <w:divsChild>
            <w:div w:id="1859000705">
              <w:marLeft w:val="0"/>
              <w:marRight w:val="0"/>
              <w:marTop w:val="0"/>
              <w:marBottom w:val="0"/>
              <w:divBdr>
                <w:top w:val="none" w:sz="0" w:space="0" w:color="auto"/>
                <w:left w:val="none" w:sz="0" w:space="0" w:color="auto"/>
                <w:bottom w:val="none" w:sz="0" w:space="0" w:color="auto"/>
                <w:right w:val="none" w:sz="0" w:space="0" w:color="auto"/>
              </w:divBdr>
            </w:div>
            <w:div w:id="1306544359">
              <w:marLeft w:val="0"/>
              <w:marRight w:val="0"/>
              <w:marTop w:val="0"/>
              <w:marBottom w:val="0"/>
              <w:divBdr>
                <w:top w:val="none" w:sz="0" w:space="0" w:color="auto"/>
                <w:left w:val="none" w:sz="0" w:space="0" w:color="auto"/>
                <w:bottom w:val="none" w:sz="0" w:space="0" w:color="auto"/>
                <w:right w:val="none" w:sz="0" w:space="0" w:color="auto"/>
              </w:divBdr>
              <w:divsChild>
                <w:div w:id="19330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829">
          <w:marLeft w:val="0"/>
          <w:marRight w:val="0"/>
          <w:marTop w:val="0"/>
          <w:marBottom w:val="480"/>
          <w:divBdr>
            <w:top w:val="none" w:sz="0" w:space="0" w:color="auto"/>
            <w:left w:val="none" w:sz="0" w:space="0" w:color="auto"/>
            <w:bottom w:val="none" w:sz="0" w:space="0" w:color="auto"/>
            <w:right w:val="none" w:sz="0" w:space="0" w:color="auto"/>
          </w:divBdr>
          <w:divsChild>
            <w:div w:id="842743719">
              <w:marLeft w:val="0"/>
              <w:marRight w:val="0"/>
              <w:marTop w:val="0"/>
              <w:marBottom w:val="0"/>
              <w:divBdr>
                <w:top w:val="none" w:sz="0" w:space="0" w:color="auto"/>
                <w:left w:val="none" w:sz="0" w:space="0" w:color="auto"/>
                <w:bottom w:val="none" w:sz="0" w:space="0" w:color="auto"/>
                <w:right w:val="none" w:sz="0" w:space="0" w:color="auto"/>
              </w:divBdr>
            </w:div>
            <w:div w:id="1859463319">
              <w:marLeft w:val="0"/>
              <w:marRight w:val="0"/>
              <w:marTop w:val="0"/>
              <w:marBottom w:val="0"/>
              <w:divBdr>
                <w:top w:val="none" w:sz="0" w:space="0" w:color="auto"/>
                <w:left w:val="none" w:sz="0" w:space="0" w:color="auto"/>
                <w:bottom w:val="none" w:sz="0" w:space="0" w:color="auto"/>
                <w:right w:val="none" w:sz="0" w:space="0" w:color="auto"/>
              </w:divBdr>
              <w:divsChild>
                <w:div w:id="311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01080">
          <w:marLeft w:val="0"/>
          <w:marRight w:val="0"/>
          <w:marTop w:val="0"/>
          <w:marBottom w:val="0"/>
          <w:divBdr>
            <w:top w:val="none" w:sz="0" w:space="0" w:color="auto"/>
            <w:left w:val="none" w:sz="0" w:space="0" w:color="auto"/>
            <w:bottom w:val="none" w:sz="0" w:space="0" w:color="auto"/>
            <w:right w:val="none" w:sz="0" w:space="0" w:color="auto"/>
          </w:divBdr>
          <w:divsChild>
            <w:div w:id="1489591881">
              <w:marLeft w:val="0"/>
              <w:marRight w:val="0"/>
              <w:marTop w:val="0"/>
              <w:marBottom w:val="0"/>
              <w:divBdr>
                <w:top w:val="none" w:sz="0" w:space="0" w:color="auto"/>
                <w:left w:val="none" w:sz="0" w:space="0" w:color="auto"/>
                <w:bottom w:val="none" w:sz="0" w:space="0" w:color="auto"/>
                <w:right w:val="none" w:sz="0" w:space="0" w:color="auto"/>
              </w:divBdr>
            </w:div>
            <w:div w:id="1163817259">
              <w:marLeft w:val="0"/>
              <w:marRight w:val="0"/>
              <w:marTop w:val="0"/>
              <w:marBottom w:val="0"/>
              <w:divBdr>
                <w:top w:val="none" w:sz="0" w:space="0" w:color="auto"/>
                <w:left w:val="none" w:sz="0" w:space="0" w:color="auto"/>
                <w:bottom w:val="none" w:sz="0" w:space="0" w:color="auto"/>
                <w:right w:val="none" w:sz="0" w:space="0" w:color="auto"/>
              </w:divBdr>
              <w:divsChild>
                <w:div w:id="1070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7486">
          <w:marLeft w:val="0"/>
          <w:marRight w:val="0"/>
          <w:marTop w:val="0"/>
          <w:marBottom w:val="0"/>
          <w:divBdr>
            <w:top w:val="none" w:sz="0" w:space="0" w:color="auto"/>
            <w:left w:val="none" w:sz="0" w:space="0" w:color="auto"/>
            <w:bottom w:val="none" w:sz="0" w:space="0" w:color="auto"/>
            <w:right w:val="none" w:sz="0" w:space="0" w:color="auto"/>
          </w:divBdr>
          <w:divsChild>
            <w:div w:id="1575167818">
              <w:marLeft w:val="0"/>
              <w:marRight w:val="0"/>
              <w:marTop w:val="0"/>
              <w:marBottom w:val="0"/>
              <w:divBdr>
                <w:top w:val="none" w:sz="0" w:space="0" w:color="auto"/>
                <w:left w:val="none" w:sz="0" w:space="0" w:color="auto"/>
                <w:bottom w:val="none" w:sz="0" w:space="0" w:color="auto"/>
                <w:right w:val="none" w:sz="0" w:space="0" w:color="auto"/>
              </w:divBdr>
            </w:div>
            <w:div w:id="1129086940">
              <w:marLeft w:val="0"/>
              <w:marRight w:val="0"/>
              <w:marTop w:val="0"/>
              <w:marBottom w:val="0"/>
              <w:divBdr>
                <w:top w:val="none" w:sz="0" w:space="0" w:color="auto"/>
                <w:left w:val="none" w:sz="0" w:space="0" w:color="auto"/>
                <w:bottom w:val="none" w:sz="0" w:space="0" w:color="auto"/>
                <w:right w:val="none" w:sz="0" w:space="0" w:color="auto"/>
              </w:divBdr>
              <w:divsChild>
                <w:div w:id="15762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5FDB711-696B-4533-8F38-A130C937EECA}"/>
</file>

<file path=customXml/itemProps2.xml><?xml version="1.0" encoding="utf-8"?>
<ds:datastoreItem xmlns:ds="http://schemas.openxmlformats.org/officeDocument/2006/customXml" ds:itemID="{D7B8EEEF-150C-472F-9071-7C25007FE9FF}"/>
</file>

<file path=customXml/itemProps3.xml><?xml version="1.0" encoding="utf-8"?>
<ds:datastoreItem xmlns:ds="http://schemas.openxmlformats.org/officeDocument/2006/customXml" ds:itemID="{36CC502C-9034-4CE8-9F2B-A237601F8516}"/>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