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8C668" w14:textId="77777777" w:rsidR="00F45CF9" w:rsidRDefault="00F45CF9" w:rsidP="00F45CF9">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 xml:space="preserve">Uterine Fibroid </w:t>
      </w:r>
      <w:proofErr w:type="spellStart"/>
      <w:r>
        <w:rPr>
          <w:rFonts w:ascii="Arial" w:hAnsi="Arial" w:cs="Arial"/>
          <w:color w:val="007CBE"/>
          <w:spacing w:val="-15"/>
          <w:sz w:val="50"/>
          <w:szCs w:val="50"/>
        </w:rPr>
        <w:t>Embolisation</w:t>
      </w:r>
      <w:proofErr w:type="spellEnd"/>
      <w:r>
        <w:rPr>
          <w:rFonts w:ascii="Arial" w:hAnsi="Arial" w:cs="Arial"/>
          <w:color w:val="007CBE"/>
          <w:spacing w:val="-15"/>
          <w:sz w:val="50"/>
          <w:szCs w:val="50"/>
        </w:rPr>
        <w:t xml:space="preserve"> (UFE) - Technical aspects</w:t>
      </w:r>
    </w:p>
    <w:p w14:paraId="70AA63A7" w14:textId="77777777" w:rsidR="00F45CF9" w:rsidRDefault="00F45CF9" w:rsidP="00F45CF9">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53BDE36B" w14:textId="77777777" w:rsidR="00F45CF9" w:rsidRDefault="00F45CF9" w:rsidP="00F45CF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Assessing the departmental provision of Uterine Fibroid </w:t>
      </w:r>
      <w:proofErr w:type="spellStart"/>
      <w:r>
        <w:rPr>
          <w:rFonts w:ascii="Arial" w:hAnsi="Arial" w:cs="Arial"/>
          <w:color w:val="343434"/>
          <w:sz w:val="23"/>
          <w:szCs w:val="23"/>
        </w:rPr>
        <w:t>Embolisation</w:t>
      </w:r>
      <w:proofErr w:type="spellEnd"/>
    </w:p>
    <w:p w14:paraId="36CA737D" w14:textId="77777777" w:rsidR="00F45CF9" w:rsidRDefault="00F45CF9" w:rsidP="00F45CF9">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0FBD404E" w14:textId="77777777" w:rsidR="00F45CF9" w:rsidRDefault="00F45CF9" w:rsidP="00F45CF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Uterine fibroid are benign tumours of the uterus. Whilst most are asymptomatic, they may cause menorrhagia, abdominal discomfort, urinary symptoms and occasionally infertility. For many years the mainstay of treatment was surgical myomectomy, however since 1995 Interventional Radiologists have been treating symptomatic fibroids by embolising the arterial tumour supply, most commonly using PVA particles. As a minimally invasive procedure this confers the advantage of a decreased length of hospital </w:t>
      </w:r>
      <w:proofErr w:type="gramStart"/>
      <w:r>
        <w:rPr>
          <w:rFonts w:ascii="Arial" w:hAnsi="Arial" w:cs="Arial"/>
          <w:color w:val="343434"/>
          <w:sz w:val="23"/>
          <w:szCs w:val="23"/>
        </w:rPr>
        <w:t>stay[</w:t>
      </w:r>
      <w:proofErr w:type="gramEnd"/>
      <w:r>
        <w:rPr>
          <w:rFonts w:ascii="Arial" w:hAnsi="Arial" w:cs="Arial"/>
          <w:color w:val="343434"/>
          <w:sz w:val="23"/>
          <w:szCs w:val="23"/>
        </w:rPr>
        <w:t xml:space="preserve">1]. UFE has been the subject of randomised control trials and a Cochrane Review [1-4] and in 2013, a collaborative document was produced between the Royal College of Radiologists (RCR) and the Royal College of Obstetricians and Gynaecologists (RCOG), which sets out clinical recommendations of UFE [4]. NICE also recommends that fibroid </w:t>
      </w:r>
      <w:proofErr w:type="spellStart"/>
      <w:r>
        <w:rPr>
          <w:rFonts w:ascii="Arial" w:hAnsi="Arial" w:cs="Arial"/>
          <w:color w:val="343434"/>
          <w:sz w:val="23"/>
          <w:szCs w:val="23"/>
        </w:rPr>
        <w:t>embolisation</w:t>
      </w:r>
      <w:proofErr w:type="spellEnd"/>
      <w:r>
        <w:rPr>
          <w:rFonts w:ascii="Arial" w:hAnsi="Arial" w:cs="Arial"/>
          <w:color w:val="343434"/>
          <w:sz w:val="23"/>
          <w:szCs w:val="23"/>
        </w:rPr>
        <w:t xml:space="preserve"> is provided in the context of regular audit [6].</w:t>
      </w:r>
    </w:p>
    <w:p w14:paraId="6A58A528" w14:textId="77777777" w:rsidR="00F45CF9" w:rsidRDefault="00F45CF9" w:rsidP="00F45CF9">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65C4F1E8" w14:textId="77777777" w:rsidR="00F45CF9" w:rsidRDefault="00F45CF9" w:rsidP="00F45CF9">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4F812D38" w14:textId="77777777" w:rsidR="00F45CF9" w:rsidRDefault="00F45CF9" w:rsidP="00F45CF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Patients should have an MRI prior to treatment and be seen by a radiologist in the outpatient setting</w:t>
      </w:r>
    </w:p>
    <w:p w14:paraId="29B09250" w14:textId="77777777" w:rsidR="00F45CF9" w:rsidRDefault="00F45CF9" w:rsidP="00F45CF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The procedure should not be contraindicated in treated patients</w:t>
      </w:r>
    </w:p>
    <w:p w14:paraId="75E9E026" w14:textId="77777777" w:rsidR="00F45CF9" w:rsidRDefault="00F45CF9" w:rsidP="00F45CF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 consent form and surgical safety checklist should be completed</w:t>
      </w:r>
    </w:p>
    <w:p w14:paraId="284910E3" w14:textId="77777777" w:rsidR="00F45CF9" w:rsidRDefault="00F45CF9" w:rsidP="00F45CF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There should be high technical rates of success and low screening time/radiation dose</w:t>
      </w:r>
    </w:p>
    <w:p w14:paraId="16198A57" w14:textId="77777777" w:rsidR="00F45CF9" w:rsidRDefault="00F45CF9" w:rsidP="00F45CF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w:t>
      </w:r>
      <w:proofErr w:type="gramStart"/>
      <w:r>
        <w:rPr>
          <w:rFonts w:ascii="Arial" w:hAnsi="Arial" w:cs="Arial"/>
          <w:color w:val="343434"/>
          <w:sz w:val="23"/>
          <w:szCs w:val="23"/>
        </w:rPr>
        <w:t>The majority of</w:t>
      </w:r>
      <w:proofErr w:type="gramEnd"/>
      <w:r>
        <w:rPr>
          <w:rFonts w:ascii="Arial" w:hAnsi="Arial" w:cs="Arial"/>
          <w:color w:val="343434"/>
          <w:sz w:val="23"/>
          <w:szCs w:val="23"/>
        </w:rPr>
        <w:t xml:space="preserve"> patients should be discharged within 24 hours of the procedure with low complication rate</w:t>
      </w:r>
    </w:p>
    <w:p w14:paraId="6CDCF615" w14:textId="77777777" w:rsidR="00F45CF9" w:rsidRDefault="00F45CF9" w:rsidP="00F45CF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Patients should be followed up in an outpatient clinic or over the telephone</w:t>
      </w:r>
    </w:p>
    <w:p w14:paraId="73D97298" w14:textId="77777777" w:rsidR="00F45CF9" w:rsidRDefault="00F45CF9" w:rsidP="00F45CF9">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780E31DE" w14:textId="77777777" w:rsidR="00F45CF9" w:rsidRDefault="00F45CF9" w:rsidP="00F45CF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Pre-procedural MRI 100%</w:t>
      </w:r>
    </w:p>
    <w:p w14:paraId="539C0D34" w14:textId="77777777" w:rsidR="00F45CF9" w:rsidRDefault="00F45CF9" w:rsidP="00F45CF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Seen by radiologist in an OP setting 100%</w:t>
      </w:r>
    </w:p>
    <w:p w14:paraId="24B371F6" w14:textId="77777777" w:rsidR="00F45CF9" w:rsidRDefault="00F45CF9" w:rsidP="00F45CF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Documentation completed 100%</w:t>
      </w:r>
    </w:p>
    <w:p w14:paraId="1327BDB1" w14:textId="77777777" w:rsidR="00F45CF9" w:rsidRDefault="00F45CF9" w:rsidP="00F45CF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Technical success &gt;90%</w:t>
      </w:r>
    </w:p>
    <w:p w14:paraId="76A4E22D" w14:textId="77777777" w:rsidR="00F45CF9" w:rsidRDefault="00F45CF9" w:rsidP="00F45CF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Procedure time &lt; 90mins and DAP &lt; 450 Gycm2 &gt;80%</w:t>
      </w:r>
    </w:p>
    <w:p w14:paraId="2E85BF00" w14:textId="77777777" w:rsidR="00F45CF9" w:rsidRDefault="00F45CF9" w:rsidP="00F45CF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Length of stay &lt;24h &gt;85%</w:t>
      </w:r>
    </w:p>
    <w:p w14:paraId="5BFD3725" w14:textId="77777777" w:rsidR="00F45CF9" w:rsidRDefault="00F45CF9" w:rsidP="00F45CF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Minor complications: haematoma, thrombosis, dissection, pseudoaneurysm &lt;5%, post </w:t>
      </w:r>
      <w:proofErr w:type="spellStart"/>
      <w:r>
        <w:rPr>
          <w:rFonts w:ascii="Arial" w:hAnsi="Arial" w:cs="Arial"/>
          <w:color w:val="343434"/>
          <w:sz w:val="23"/>
          <w:szCs w:val="23"/>
        </w:rPr>
        <w:t>embolisation</w:t>
      </w:r>
      <w:proofErr w:type="spellEnd"/>
      <w:r>
        <w:rPr>
          <w:rFonts w:ascii="Arial" w:hAnsi="Arial" w:cs="Arial"/>
          <w:color w:val="343434"/>
          <w:sz w:val="23"/>
          <w:szCs w:val="23"/>
        </w:rPr>
        <w:t xml:space="preserve"> syndrome requiring readmission &lt;5%, vaginal discharge &lt;16%, fibroid expulsion &lt;10%, endometritis &lt;5%, amenorrhoea &lt;7% 1 year</w:t>
      </w:r>
    </w:p>
    <w:p w14:paraId="1C395F9C" w14:textId="77777777" w:rsidR="00F45CF9" w:rsidRDefault="00F45CF9" w:rsidP="00F45CF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Serious complications </w:t>
      </w:r>
      <w:proofErr w:type="gramStart"/>
      <w:r>
        <w:rPr>
          <w:rFonts w:ascii="Arial" w:hAnsi="Arial" w:cs="Arial"/>
          <w:color w:val="343434"/>
          <w:sz w:val="23"/>
          <w:szCs w:val="23"/>
        </w:rPr>
        <w:t>e.g.</w:t>
      </w:r>
      <w:proofErr w:type="gramEnd"/>
      <w:r>
        <w:rPr>
          <w:rFonts w:ascii="Arial" w:hAnsi="Arial" w:cs="Arial"/>
          <w:color w:val="343434"/>
          <w:sz w:val="23"/>
          <w:szCs w:val="23"/>
        </w:rPr>
        <w:t xml:space="preserve"> hysterectomy &lt;1%</w:t>
      </w:r>
    </w:p>
    <w:p w14:paraId="60159CFE" w14:textId="77777777" w:rsidR="00F45CF9" w:rsidRDefault="00F45CF9" w:rsidP="00F45CF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Clinic or telephone F/U &gt;90%</w:t>
      </w:r>
    </w:p>
    <w:p w14:paraId="38349464" w14:textId="77777777" w:rsidR="00F45CF9" w:rsidRDefault="00F45CF9" w:rsidP="00F45CF9">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542D8B2E" w14:textId="77777777" w:rsidR="00F45CF9" w:rsidRDefault="00F45CF9" w:rsidP="00F45CF9">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72414F28" w14:textId="77777777" w:rsidR="00F45CF9" w:rsidRDefault="00F45CF9" w:rsidP="00F45CF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Meeting the standard for the above criteria, </w:t>
      </w:r>
      <w:proofErr w:type="spellStart"/>
      <w:r>
        <w:rPr>
          <w:rFonts w:ascii="Arial" w:hAnsi="Arial" w:cs="Arial"/>
          <w:color w:val="343434"/>
          <w:sz w:val="23"/>
          <w:szCs w:val="23"/>
        </w:rPr>
        <w:t>ie</w:t>
      </w:r>
      <w:proofErr w:type="spellEnd"/>
      <w:r>
        <w:rPr>
          <w:rFonts w:ascii="Arial" w:hAnsi="Arial" w:cs="Arial"/>
          <w:color w:val="343434"/>
          <w:sz w:val="23"/>
          <w:szCs w:val="23"/>
        </w:rPr>
        <w:t xml:space="preserve">. Pre-procedural MRI, Seen by Radiologist, documentation, procedure time and dose, length of stay, complications </w:t>
      </w:r>
      <w:proofErr w:type="gramStart"/>
      <w:r>
        <w:rPr>
          <w:rFonts w:ascii="Arial" w:hAnsi="Arial" w:cs="Arial"/>
          <w:color w:val="343434"/>
          <w:sz w:val="23"/>
          <w:szCs w:val="23"/>
        </w:rPr>
        <w:t>etc</w:t>
      </w:r>
      <w:proofErr w:type="gramEnd"/>
    </w:p>
    <w:p w14:paraId="4E869D81" w14:textId="77777777" w:rsidR="00F45CF9" w:rsidRDefault="00F45CF9" w:rsidP="00F45CF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Technical success is defined as the occlusion of blood flow in the uterine arteries bilaterally</w:t>
      </w:r>
    </w:p>
    <w:p w14:paraId="1D552DF7" w14:textId="77777777" w:rsidR="00F45CF9" w:rsidRDefault="00F45CF9" w:rsidP="00F45CF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Technical aspects may vary between centres and include catheter and sheath size, embolic agent used/particle size, whether a closure device was used</w:t>
      </w:r>
    </w:p>
    <w:p w14:paraId="67D116DF" w14:textId="77777777" w:rsidR="00F45CF9" w:rsidRDefault="00F45CF9" w:rsidP="00F45CF9">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5B67676A" w14:textId="77777777" w:rsidR="00F45CF9" w:rsidRDefault="00F45CF9" w:rsidP="00F45CF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 minimum of the aforementioned items using a proforma is recommended.</w:t>
      </w:r>
    </w:p>
    <w:p w14:paraId="28F737C2" w14:textId="77777777" w:rsidR="00F45CF9" w:rsidRDefault="00F45CF9" w:rsidP="00F45CF9">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2F22D6AF" w14:textId="77777777" w:rsidR="00F45CF9" w:rsidRDefault="00F45CF9" w:rsidP="00F45CF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≥20 consecutive patients.</w:t>
      </w:r>
    </w:p>
    <w:p w14:paraId="6692BCCE" w14:textId="77777777" w:rsidR="00F45CF9" w:rsidRDefault="00F45CF9" w:rsidP="00F45CF9">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266224BF" w14:textId="77777777" w:rsidR="00F45CF9" w:rsidRDefault="00F45CF9" w:rsidP="00F45CF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Oral presentation at departmental audit meeting</w:t>
      </w:r>
    </w:p>
    <w:p w14:paraId="1E287B2C" w14:textId="77777777" w:rsidR="00F45CF9" w:rsidRDefault="00F45CF9" w:rsidP="00F45CF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Educational posters in the department</w:t>
      </w:r>
    </w:p>
    <w:p w14:paraId="1209FAEA" w14:textId="77777777" w:rsidR="00F45CF9" w:rsidRDefault="00F45CF9" w:rsidP="00F45CF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Invite speakers from other departments who have favourable audit results</w:t>
      </w:r>
    </w:p>
    <w:p w14:paraId="23EB91C4" w14:textId="77777777" w:rsidR="00F45CF9" w:rsidRDefault="00F45CF9" w:rsidP="00F45CF9">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1F43CCDE" w14:textId="77777777" w:rsidR="00F45CF9" w:rsidRDefault="00F45CF9" w:rsidP="00F45CF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5 hours for data collection</w:t>
      </w:r>
    </w:p>
    <w:p w14:paraId="07173120" w14:textId="77777777" w:rsidR="00F45CF9" w:rsidRDefault="00F45CF9" w:rsidP="00F45CF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hours for analysis</w:t>
      </w:r>
    </w:p>
    <w:p w14:paraId="1FC44F40" w14:textId="77777777" w:rsidR="00F45CF9" w:rsidRDefault="00F45CF9" w:rsidP="00F45CF9">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49210DAF" w14:textId="77777777" w:rsidR="00F45CF9" w:rsidRDefault="00F45CF9" w:rsidP="00F45CF9">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lastRenderedPageBreak/>
        <w:t>Gupta JK, Sinha A, Lumsden MA, Hickey M. Uterine artery embolization for symptomatic uterine fibroids. Cochrane Database of Systematic Reviews 2014, Issue 12.</w:t>
      </w:r>
    </w:p>
    <w:p w14:paraId="1416DEB3" w14:textId="77777777" w:rsidR="00F45CF9" w:rsidRDefault="00F45CF9" w:rsidP="00F45CF9">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Masciocchi, C., Arrigoni, F., Ferrari, F., Giordano, A., Iafrate, S., Capretti, I., Cannizzaro, E., Reginelli, A., Ierardi, A., </w:t>
      </w:r>
      <w:proofErr w:type="spellStart"/>
      <w:r>
        <w:rPr>
          <w:rFonts w:ascii="Arial" w:hAnsi="Arial" w:cs="Arial"/>
          <w:color w:val="343434"/>
          <w:sz w:val="23"/>
          <w:szCs w:val="23"/>
        </w:rPr>
        <w:t>Floridi</w:t>
      </w:r>
      <w:proofErr w:type="spellEnd"/>
      <w:r>
        <w:rPr>
          <w:rFonts w:ascii="Arial" w:hAnsi="Arial" w:cs="Arial"/>
          <w:color w:val="343434"/>
          <w:sz w:val="23"/>
          <w:szCs w:val="23"/>
        </w:rPr>
        <w:t xml:space="preserve">, C., Angileri, A., </w:t>
      </w:r>
      <w:proofErr w:type="spellStart"/>
      <w:r>
        <w:rPr>
          <w:rFonts w:ascii="Arial" w:hAnsi="Arial" w:cs="Arial"/>
          <w:color w:val="343434"/>
          <w:sz w:val="23"/>
          <w:szCs w:val="23"/>
        </w:rPr>
        <w:t>Brunese</w:t>
      </w:r>
      <w:proofErr w:type="spellEnd"/>
      <w:r>
        <w:rPr>
          <w:rFonts w:ascii="Arial" w:hAnsi="Arial" w:cs="Arial"/>
          <w:color w:val="343434"/>
          <w:sz w:val="23"/>
          <w:szCs w:val="23"/>
        </w:rPr>
        <w:t>, L. and Barile, A. (2017). Uterine fibroid therapy using interventional radiology mini-invasive treatments: current perspective. Medical Oncology, 34(4).</w:t>
      </w:r>
    </w:p>
    <w:p w14:paraId="4C6A30A0" w14:textId="77777777" w:rsidR="00F45CF9" w:rsidRDefault="00F45CF9" w:rsidP="00F45CF9">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proofErr w:type="spellStart"/>
      <w:r>
        <w:rPr>
          <w:rFonts w:ascii="Arial" w:hAnsi="Arial" w:cs="Arial"/>
          <w:color w:val="343434"/>
          <w:sz w:val="23"/>
          <w:szCs w:val="23"/>
        </w:rPr>
        <w:t>Silberzweig</w:t>
      </w:r>
      <w:proofErr w:type="spellEnd"/>
      <w:r>
        <w:rPr>
          <w:rFonts w:ascii="Arial" w:hAnsi="Arial" w:cs="Arial"/>
          <w:color w:val="343434"/>
          <w:sz w:val="23"/>
          <w:szCs w:val="23"/>
        </w:rPr>
        <w:t>, J., Powell, D., Matsumoto, A. and Spies, J. (2016). Management of Uterine Fibroids: A Focus on Uterine-sparing Interventional Techniques. Radiology, 280(3), pp.675-692.</w:t>
      </w:r>
    </w:p>
    <w:p w14:paraId="20D83B6D" w14:textId="77777777" w:rsidR="00F45CF9" w:rsidRDefault="00F45CF9" w:rsidP="00F45CF9">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de Bruijn, A., Ankum, W., Reekers, J., Birnie, E., van der </w:t>
      </w:r>
      <w:proofErr w:type="spellStart"/>
      <w:r>
        <w:rPr>
          <w:rFonts w:ascii="Arial" w:hAnsi="Arial" w:cs="Arial"/>
          <w:color w:val="343434"/>
          <w:sz w:val="23"/>
          <w:szCs w:val="23"/>
        </w:rPr>
        <w:t>Kooij</w:t>
      </w:r>
      <w:proofErr w:type="spellEnd"/>
      <w:r>
        <w:rPr>
          <w:rFonts w:ascii="Arial" w:hAnsi="Arial" w:cs="Arial"/>
          <w:color w:val="343434"/>
          <w:sz w:val="23"/>
          <w:szCs w:val="23"/>
        </w:rPr>
        <w:t xml:space="preserve">, S., Volkers, N. and </w:t>
      </w:r>
      <w:proofErr w:type="spellStart"/>
      <w:r>
        <w:rPr>
          <w:rFonts w:ascii="Arial" w:hAnsi="Arial" w:cs="Arial"/>
          <w:color w:val="343434"/>
          <w:sz w:val="23"/>
          <w:szCs w:val="23"/>
        </w:rPr>
        <w:t>Hehenkamp</w:t>
      </w:r>
      <w:proofErr w:type="spellEnd"/>
      <w:r>
        <w:rPr>
          <w:rFonts w:ascii="Arial" w:hAnsi="Arial" w:cs="Arial"/>
          <w:color w:val="343434"/>
          <w:sz w:val="23"/>
          <w:szCs w:val="23"/>
        </w:rPr>
        <w:t xml:space="preserve">, W. (2016). Uterine artery embolization vs hysterectomy in the treatment of symptomatic uterine fibroids: 10-year outcomes from the randomized EMMY trial. American Journal of Obstetrics and </w:t>
      </w:r>
      <w:proofErr w:type="spellStart"/>
      <w:r>
        <w:rPr>
          <w:rFonts w:ascii="Arial" w:hAnsi="Arial" w:cs="Arial"/>
          <w:color w:val="343434"/>
          <w:sz w:val="23"/>
          <w:szCs w:val="23"/>
        </w:rPr>
        <w:t>Gynecology</w:t>
      </w:r>
      <w:proofErr w:type="spellEnd"/>
      <w:r>
        <w:rPr>
          <w:rFonts w:ascii="Arial" w:hAnsi="Arial" w:cs="Arial"/>
          <w:color w:val="343434"/>
          <w:sz w:val="23"/>
          <w:szCs w:val="23"/>
        </w:rPr>
        <w:t>, 215(6), pp.745.e1-745.e12.</w:t>
      </w:r>
    </w:p>
    <w:p w14:paraId="226C7B26" w14:textId="77777777" w:rsidR="00F45CF9" w:rsidRDefault="00F45CF9" w:rsidP="00F45CF9">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Clinical recommendations on the use of uterine artery </w:t>
      </w:r>
      <w:proofErr w:type="spellStart"/>
      <w:r>
        <w:rPr>
          <w:rFonts w:ascii="Arial" w:hAnsi="Arial" w:cs="Arial"/>
          <w:color w:val="343434"/>
          <w:sz w:val="23"/>
          <w:szCs w:val="23"/>
        </w:rPr>
        <w:t>embolisation</w:t>
      </w:r>
      <w:proofErr w:type="spellEnd"/>
      <w:r>
        <w:rPr>
          <w:rFonts w:ascii="Arial" w:hAnsi="Arial" w:cs="Arial"/>
          <w:color w:val="343434"/>
          <w:sz w:val="23"/>
          <w:szCs w:val="23"/>
        </w:rPr>
        <w:t xml:space="preserve"> (UAE) in the management of fibroids Royal College of Radiologists/Royal College of Obstetricians and Gynaecologists 2013: </w:t>
      </w:r>
      <w:hyperlink r:id="rId5" w:tgtFrame="_blank" w:history="1">
        <w:r>
          <w:rPr>
            <w:rStyle w:val="Hyperlink"/>
            <w:rFonts w:ascii="Arial" w:hAnsi="Arial" w:cs="Arial"/>
            <w:color w:val="007CBE"/>
            <w:sz w:val="23"/>
            <w:szCs w:val="23"/>
          </w:rPr>
          <w:t>https://www.rcog.org.uk/globalassets/documents/guidelines/23-12-2013_rcog_rcr_uae.pdf</w:t>
        </w:r>
      </w:hyperlink>
    </w:p>
    <w:p w14:paraId="36BD1D46" w14:textId="77777777" w:rsidR="00F45CF9" w:rsidRDefault="00F45CF9" w:rsidP="00F45CF9">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NICE guidance: Uterine artery </w:t>
      </w:r>
      <w:proofErr w:type="spellStart"/>
      <w:r>
        <w:rPr>
          <w:rFonts w:ascii="Arial" w:hAnsi="Arial" w:cs="Arial"/>
          <w:color w:val="343434"/>
          <w:sz w:val="23"/>
          <w:szCs w:val="23"/>
        </w:rPr>
        <w:t>embolisation</w:t>
      </w:r>
      <w:proofErr w:type="spellEnd"/>
      <w:r>
        <w:rPr>
          <w:rFonts w:ascii="Arial" w:hAnsi="Arial" w:cs="Arial"/>
          <w:color w:val="343434"/>
          <w:sz w:val="23"/>
          <w:szCs w:val="23"/>
        </w:rPr>
        <w:t xml:space="preserve"> for fibroids. Interventional procedures guidance [IPG367]. Published November 2010</w:t>
      </w:r>
    </w:p>
    <w:p w14:paraId="1018D050" w14:textId="77777777" w:rsidR="00F45CF9" w:rsidRDefault="00F45CF9" w:rsidP="00F45CF9">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22FC4449" w14:textId="77777777" w:rsidR="00F45CF9" w:rsidRDefault="00F45CF9" w:rsidP="00F45CF9">
      <w:pPr>
        <w:shd w:val="clear" w:color="auto" w:fill="FFFFFF"/>
        <w:rPr>
          <w:rFonts w:ascii="Arial" w:hAnsi="Arial" w:cs="Arial"/>
          <w:color w:val="343434"/>
          <w:sz w:val="23"/>
          <w:szCs w:val="23"/>
        </w:rPr>
      </w:pPr>
      <w:r>
        <w:rPr>
          <w:rFonts w:ascii="Arial" w:hAnsi="Arial" w:cs="Arial"/>
          <w:color w:val="343434"/>
          <w:sz w:val="23"/>
          <w:szCs w:val="23"/>
        </w:rPr>
        <w:t>Edward Johnston, Updated by H Bailey</w:t>
      </w:r>
    </w:p>
    <w:p w14:paraId="42D47957" w14:textId="77777777" w:rsidR="00F45CF9" w:rsidRDefault="00F45CF9" w:rsidP="00F45CF9">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6C3FC9C2" w14:textId="77777777" w:rsidR="00F45CF9" w:rsidRDefault="00F45CF9" w:rsidP="00F45CF9">
      <w:pPr>
        <w:shd w:val="clear" w:color="auto" w:fill="FFFFFF"/>
        <w:rPr>
          <w:rFonts w:ascii="Arial" w:hAnsi="Arial" w:cs="Arial"/>
          <w:color w:val="343434"/>
          <w:sz w:val="23"/>
          <w:szCs w:val="23"/>
        </w:rPr>
      </w:pPr>
      <w:r>
        <w:rPr>
          <w:rStyle w:val="date-display-single"/>
          <w:rFonts w:ascii="Arial" w:hAnsi="Arial" w:cs="Arial"/>
          <w:color w:val="343434"/>
          <w:sz w:val="23"/>
          <w:szCs w:val="23"/>
        </w:rPr>
        <w:t>Wednesday 23 May 2012</w:t>
      </w:r>
    </w:p>
    <w:p w14:paraId="662BF86F" w14:textId="77777777" w:rsidR="00F45CF9" w:rsidRDefault="00F45CF9" w:rsidP="00F45CF9">
      <w:pPr>
        <w:rPr>
          <w:rFonts w:ascii="Times New Roman" w:hAnsi="Times New Roman" w:cs="Times New Roman"/>
          <w:sz w:val="24"/>
          <w:szCs w:val="24"/>
        </w:rPr>
      </w:pPr>
    </w:p>
    <w:p w14:paraId="3FE695F6" w14:textId="77777777" w:rsidR="00F45CF9" w:rsidRDefault="00F45CF9" w:rsidP="00F45CF9">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0C13DDD4" w14:textId="77777777" w:rsidR="00F45CF9" w:rsidRDefault="00F45CF9" w:rsidP="00F45CF9">
      <w:pPr>
        <w:shd w:val="clear" w:color="auto" w:fill="FFFFFF"/>
        <w:rPr>
          <w:rFonts w:ascii="Arial" w:hAnsi="Arial" w:cs="Arial"/>
          <w:color w:val="343434"/>
          <w:sz w:val="23"/>
          <w:szCs w:val="23"/>
        </w:rPr>
      </w:pPr>
      <w:r>
        <w:rPr>
          <w:rStyle w:val="date-display-single"/>
          <w:rFonts w:ascii="Arial" w:hAnsi="Arial" w:cs="Arial"/>
          <w:color w:val="343434"/>
          <w:sz w:val="23"/>
          <w:szCs w:val="23"/>
        </w:rPr>
        <w:t>Tuesday 15 August 2017</w:t>
      </w:r>
    </w:p>
    <w:p w14:paraId="19E1E8A4" w14:textId="4F75AE3E" w:rsidR="00532AAF" w:rsidRDefault="00532AAF" w:rsidP="00F45CF9">
      <w:pPr>
        <w:shd w:val="clear" w:color="auto" w:fill="FFFFFF"/>
        <w:rPr>
          <w:rFonts w:ascii="Arial" w:hAnsi="Arial" w:cs="Arial"/>
          <w:b/>
          <w:bCs/>
          <w:color w:val="00467F"/>
          <w:sz w:val="32"/>
          <w:szCs w:val="32"/>
        </w:rPr>
      </w:pPr>
    </w:p>
    <w:sectPr w:rsidR="00532A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D05354"/>
    <w:multiLevelType w:val="multilevel"/>
    <w:tmpl w:val="E4ECF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0673E9"/>
    <w:multiLevelType w:val="multilevel"/>
    <w:tmpl w:val="FB18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4002248">
    <w:abstractNumId w:val="1"/>
  </w:num>
  <w:num w:numId="2" w16cid:durableId="1542744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AAF"/>
    <w:rsid w:val="004071D8"/>
    <w:rsid w:val="00532AAF"/>
    <w:rsid w:val="00EC7C5F"/>
    <w:rsid w:val="00F45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3943A"/>
  <w15:chartTrackingRefBased/>
  <w15:docId w15:val="{75F2F441-9757-4C37-996A-539A7C05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32A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532A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AAF"/>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532AA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532AA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date-display-single">
    <w:name w:val="date-display-single"/>
    <w:basedOn w:val="DefaultParagraphFont"/>
    <w:rsid w:val="00532AAF"/>
  </w:style>
  <w:style w:type="character" w:styleId="Hyperlink">
    <w:name w:val="Hyperlink"/>
    <w:basedOn w:val="DefaultParagraphFont"/>
    <w:uiPriority w:val="99"/>
    <w:semiHidden/>
    <w:unhideWhenUsed/>
    <w:rsid w:val="00F45C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5999">
      <w:bodyDiv w:val="1"/>
      <w:marLeft w:val="0"/>
      <w:marRight w:val="0"/>
      <w:marTop w:val="0"/>
      <w:marBottom w:val="0"/>
      <w:divBdr>
        <w:top w:val="none" w:sz="0" w:space="0" w:color="auto"/>
        <w:left w:val="none" w:sz="0" w:space="0" w:color="auto"/>
        <w:bottom w:val="none" w:sz="0" w:space="0" w:color="auto"/>
        <w:right w:val="none" w:sz="0" w:space="0" w:color="auto"/>
      </w:divBdr>
    </w:div>
    <w:div w:id="581377876">
      <w:bodyDiv w:val="1"/>
      <w:marLeft w:val="0"/>
      <w:marRight w:val="0"/>
      <w:marTop w:val="0"/>
      <w:marBottom w:val="0"/>
      <w:divBdr>
        <w:top w:val="none" w:sz="0" w:space="0" w:color="auto"/>
        <w:left w:val="none" w:sz="0" w:space="0" w:color="auto"/>
        <w:bottom w:val="none" w:sz="0" w:space="0" w:color="auto"/>
        <w:right w:val="none" w:sz="0" w:space="0" w:color="auto"/>
      </w:divBdr>
      <w:divsChild>
        <w:div w:id="583953132">
          <w:marLeft w:val="0"/>
          <w:marRight w:val="0"/>
          <w:marTop w:val="0"/>
          <w:marBottom w:val="480"/>
          <w:divBdr>
            <w:top w:val="none" w:sz="0" w:space="0" w:color="auto"/>
            <w:left w:val="none" w:sz="0" w:space="0" w:color="auto"/>
            <w:bottom w:val="none" w:sz="0" w:space="0" w:color="auto"/>
            <w:right w:val="none" w:sz="0" w:space="0" w:color="auto"/>
          </w:divBdr>
          <w:divsChild>
            <w:div w:id="175269257">
              <w:marLeft w:val="0"/>
              <w:marRight w:val="0"/>
              <w:marTop w:val="0"/>
              <w:marBottom w:val="0"/>
              <w:divBdr>
                <w:top w:val="none" w:sz="0" w:space="0" w:color="auto"/>
                <w:left w:val="none" w:sz="0" w:space="0" w:color="auto"/>
                <w:bottom w:val="none" w:sz="0" w:space="0" w:color="auto"/>
                <w:right w:val="none" w:sz="0" w:space="0" w:color="auto"/>
              </w:divBdr>
            </w:div>
            <w:div w:id="110247437">
              <w:marLeft w:val="0"/>
              <w:marRight w:val="0"/>
              <w:marTop w:val="0"/>
              <w:marBottom w:val="0"/>
              <w:divBdr>
                <w:top w:val="none" w:sz="0" w:space="0" w:color="auto"/>
                <w:left w:val="none" w:sz="0" w:space="0" w:color="auto"/>
                <w:bottom w:val="none" w:sz="0" w:space="0" w:color="auto"/>
                <w:right w:val="none" w:sz="0" w:space="0" w:color="auto"/>
              </w:divBdr>
              <w:divsChild>
                <w:div w:id="162283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058800">
          <w:marLeft w:val="0"/>
          <w:marRight w:val="0"/>
          <w:marTop w:val="0"/>
          <w:marBottom w:val="480"/>
          <w:divBdr>
            <w:top w:val="none" w:sz="0" w:space="0" w:color="auto"/>
            <w:left w:val="none" w:sz="0" w:space="0" w:color="auto"/>
            <w:bottom w:val="none" w:sz="0" w:space="0" w:color="auto"/>
            <w:right w:val="none" w:sz="0" w:space="0" w:color="auto"/>
          </w:divBdr>
          <w:divsChild>
            <w:div w:id="2105955329">
              <w:marLeft w:val="0"/>
              <w:marRight w:val="0"/>
              <w:marTop w:val="0"/>
              <w:marBottom w:val="0"/>
              <w:divBdr>
                <w:top w:val="none" w:sz="0" w:space="0" w:color="auto"/>
                <w:left w:val="none" w:sz="0" w:space="0" w:color="auto"/>
                <w:bottom w:val="none" w:sz="0" w:space="0" w:color="auto"/>
                <w:right w:val="none" w:sz="0" w:space="0" w:color="auto"/>
              </w:divBdr>
            </w:div>
            <w:div w:id="1979412851">
              <w:marLeft w:val="0"/>
              <w:marRight w:val="0"/>
              <w:marTop w:val="0"/>
              <w:marBottom w:val="0"/>
              <w:divBdr>
                <w:top w:val="none" w:sz="0" w:space="0" w:color="auto"/>
                <w:left w:val="none" w:sz="0" w:space="0" w:color="auto"/>
                <w:bottom w:val="none" w:sz="0" w:space="0" w:color="auto"/>
                <w:right w:val="none" w:sz="0" w:space="0" w:color="auto"/>
              </w:divBdr>
              <w:divsChild>
                <w:div w:id="109917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9818">
          <w:marLeft w:val="0"/>
          <w:marRight w:val="0"/>
          <w:marTop w:val="0"/>
          <w:marBottom w:val="0"/>
          <w:divBdr>
            <w:top w:val="none" w:sz="0" w:space="0" w:color="auto"/>
            <w:left w:val="none" w:sz="0" w:space="0" w:color="auto"/>
            <w:bottom w:val="none" w:sz="0" w:space="0" w:color="auto"/>
            <w:right w:val="none" w:sz="0" w:space="0" w:color="auto"/>
          </w:divBdr>
          <w:divsChild>
            <w:div w:id="1691487698">
              <w:marLeft w:val="0"/>
              <w:marRight w:val="0"/>
              <w:marTop w:val="0"/>
              <w:marBottom w:val="0"/>
              <w:divBdr>
                <w:top w:val="none" w:sz="0" w:space="0" w:color="auto"/>
                <w:left w:val="none" w:sz="0" w:space="0" w:color="auto"/>
                <w:bottom w:val="none" w:sz="0" w:space="0" w:color="auto"/>
                <w:right w:val="none" w:sz="0" w:space="0" w:color="auto"/>
              </w:divBdr>
            </w:div>
            <w:div w:id="311180471">
              <w:marLeft w:val="0"/>
              <w:marRight w:val="0"/>
              <w:marTop w:val="0"/>
              <w:marBottom w:val="0"/>
              <w:divBdr>
                <w:top w:val="none" w:sz="0" w:space="0" w:color="auto"/>
                <w:left w:val="none" w:sz="0" w:space="0" w:color="auto"/>
                <w:bottom w:val="none" w:sz="0" w:space="0" w:color="auto"/>
                <w:right w:val="none" w:sz="0" w:space="0" w:color="auto"/>
              </w:divBdr>
              <w:divsChild>
                <w:div w:id="79483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23946">
          <w:marLeft w:val="0"/>
          <w:marRight w:val="0"/>
          <w:marTop w:val="0"/>
          <w:marBottom w:val="0"/>
          <w:divBdr>
            <w:top w:val="none" w:sz="0" w:space="0" w:color="auto"/>
            <w:left w:val="none" w:sz="0" w:space="0" w:color="auto"/>
            <w:bottom w:val="none" w:sz="0" w:space="0" w:color="auto"/>
            <w:right w:val="none" w:sz="0" w:space="0" w:color="auto"/>
          </w:divBdr>
          <w:divsChild>
            <w:div w:id="500894761">
              <w:marLeft w:val="0"/>
              <w:marRight w:val="0"/>
              <w:marTop w:val="0"/>
              <w:marBottom w:val="0"/>
              <w:divBdr>
                <w:top w:val="none" w:sz="0" w:space="0" w:color="auto"/>
                <w:left w:val="none" w:sz="0" w:space="0" w:color="auto"/>
                <w:bottom w:val="none" w:sz="0" w:space="0" w:color="auto"/>
                <w:right w:val="none" w:sz="0" w:space="0" w:color="auto"/>
              </w:divBdr>
            </w:div>
            <w:div w:id="265307819">
              <w:marLeft w:val="0"/>
              <w:marRight w:val="0"/>
              <w:marTop w:val="0"/>
              <w:marBottom w:val="0"/>
              <w:divBdr>
                <w:top w:val="none" w:sz="0" w:space="0" w:color="auto"/>
                <w:left w:val="none" w:sz="0" w:space="0" w:color="auto"/>
                <w:bottom w:val="none" w:sz="0" w:space="0" w:color="auto"/>
                <w:right w:val="none" w:sz="0" w:space="0" w:color="auto"/>
              </w:divBdr>
              <w:divsChild>
                <w:div w:id="206559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5729">
          <w:marLeft w:val="0"/>
          <w:marRight w:val="0"/>
          <w:marTop w:val="0"/>
          <w:marBottom w:val="0"/>
          <w:divBdr>
            <w:top w:val="none" w:sz="0" w:space="0" w:color="auto"/>
            <w:left w:val="none" w:sz="0" w:space="0" w:color="auto"/>
            <w:bottom w:val="none" w:sz="0" w:space="0" w:color="auto"/>
            <w:right w:val="none" w:sz="0" w:space="0" w:color="auto"/>
          </w:divBdr>
          <w:divsChild>
            <w:div w:id="158620270">
              <w:marLeft w:val="0"/>
              <w:marRight w:val="0"/>
              <w:marTop w:val="0"/>
              <w:marBottom w:val="0"/>
              <w:divBdr>
                <w:top w:val="none" w:sz="0" w:space="0" w:color="auto"/>
                <w:left w:val="none" w:sz="0" w:space="0" w:color="auto"/>
                <w:bottom w:val="none" w:sz="0" w:space="0" w:color="auto"/>
                <w:right w:val="none" w:sz="0" w:space="0" w:color="auto"/>
              </w:divBdr>
            </w:div>
            <w:div w:id="1917208633">
              <w:marLeft w:val="0"/>
              <w:marRight w:val="0"/>
              <w:marTop w:val="0"/>
              <w:marBottom w:val="0"/>
              <w:divBdr>
                <w:top w:val="none" w:sz="0" w:space="0" w:color="auto"/>
                <w:left w:val="none" w:sz="0" w:space="0" w:color="auto"/>
                <w:bottom w:val="none" w:sz="0" w:space="0" w:color="auto"/>
                <w:right w:val="none" w:sz="0" w:space="0" w:color="auto"/>
              </w:divBdr>
              <w:divsChild>
                <w:div w:id="15186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4748">
          <w:marLeft w:val="0"/>
          <w:marRight w:val="0"/>
          <w:marTop w:val="0"/>
          <w:marBottom w:val="0"/>
          <w:divBdr>
            <w:top w:val="none" w:sz="0" w:space="0" w:color="auto"/>
            <w:left w:val="none" w:sz="0" w:space="0" w:color="auto"/>
            <w:bottom w:val="none" w:sz="0" w:space="0" w:color="auto"/>
            <w:right w:val="none" w:sz="0" w:space="0" w:color="auto"/>
          </w:divBdr>
          <w:divsChild>
            <w:div w:id="246615471">
              <w:marLeft w:val="0"/>
              <w:marRight w:val="0"/>
              <w:marTop w:val="0"/>
              <w:marBottom w:val="0"/>
              <w:divBdr>
                <w:top w:val="none" w:sz="0" w:space="0" w:color="auto"/>
                <w:left w:val="none" w:sz="0" w:space="0" w:color="auto"/>
                <w:bottom w:val="none" w:sz="0" w:space="0" w:color="auto"/>
                <w:right w:val="none" w:sz="0" w:space="0" w:color="auto"/>
              </w:divBdr>
            </w:div>
            <w:div w:id="895167431">
              <w:marLeft w:val="0"/>
              <w:marRight w:val="0"/>
              <w:marTop w:val="0"/>
              <w:marBottom w:val="0"/>
              <w:divBdr>
                <w:top w:val="none" w:sz="0" w:space="0" w:color="auto"/>
                <w:left w:val="none" w:sz="0" w:space="0" w:color="auto"/>
                <w:bottom w:val="none" w:sz="0" w:space="0" w:color="auto"/>
                <w:right w:val="none" w:sz="0" w:space="0" w:color="auto"/>
              </w:divBdr>
              <w:divsChild>
                <w:div w:id="1617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93959">
          <w:marLeft w:val="0"/>
          <w:marRight w:val="0"/>
          <w:marTop w:val="0"/>
          <w:marBottom w:val="0"/>
          <w:divBdr>
            <w:top w:val="none" w:sz="0" w:space="0" w:color="auto"/>
            <w:left w:val="none" w:sz="0" w:space="0" w:color="auto"/>
            <w:bottom w:val="none" w:sz="0" w:space="0" w:color="auto"/>
            <w:right w:val="none" w:sz="0" w:space="0" w:color="auto"/>
          </w:divBdr>
          <w:divsChild>
            <w:div w:id="661811886">
              <w:marLeft w:val="0"/>
              <w:marRight w:val="0"/>
              <w:marTop w:val="0"/>
              <w:marBottom w:val="0"/>
              <w:divBdr>
                <w:top w:val="none" w:sz="0" w:space="0" w:color="auto"/>
                <w:left w:val="none" w:sz="0" w:space="0" w:color="auto"/>
                <w:bottom w:val="none" w:sz="0" w:space="0" w:color="auto"/>
                <w:right w:val="none" w:sz="0" w:space="0" w:color="auto"/>
              </w:divBdr>
            </w:div>
            <w:div w:id="1995334003">
              <w:marLeft w:val="0"/>
              <w:marRight w:val="0"/>
              <w:marTop w:val="0"/>
              <w:marBottom w:val="0"/>
              <w:divBdr>
                <w:top w:val="none" w:sz="0" w:space="0" w:color="auto"/>
                <w:left w:val="none" w:sz="0" w:space="0" w:color="auto"/>
                <w:bottom w:val="none" w:sz="0" w:space="0" w:color="auto"/>
                <w:right w:val="none" w:sz="0" w:space="0" w:color="auto"/>
              </w:divBdr>
              <w:divsChild>
                <w:div w:id="5505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81839">
          <w:marLeft w:val="0"/>
          <w:marRight w:val="0"/>
          <w:marTop w:val="0"/>
          <w:marBottom w:val="480"/>
          <w:divBdr>
            <w:top w:val="none" w:sz="0" w:space="0" w:color="auto"/>
            <w:left w:val="none" w:sz="0" w:space="0" w:color="auto"/>
            <w:bottom w:val="none" w:sz="0" w:space="0" w:color="auto"/>
            <w:right w:val="none" w:sz="0" w:space="0" w:color="auto"/>
          </w:divBdr>
          <w:divsChild>
            <w:div w:id="1038512960">
              <w:marLeft w:val="0"/>
              <w:marRight w:val="0"/>
              <w:marTop w:val="0"/>
              <w:marBottom w:val="0"/>
              <w:divBdr>
                <w:top w:val="none" w:sz="0" w:space="0" w:color="auto"/>
                <w:left w:val="none" w:sz="0" w:space="0" w:color="auto"/>
                <w:bottom w:val="none" w:sz="0" w:space="0" w:color="auto"/>
                <w:right w:val="none" w:sz="0" w:space="0" w:color="auto"/>
              </w:divBdr>
            </w:div>
            <w:div w:id="1299459866">
              <w:marLeft w:val="0"/>
              <w:marRight w:val="0"/>
              <w:marTop w:val="0"/>
              <w:marBottom w:val="0"/>
              <w:divBdr>
                <w:top w:val="none" w:sz="0" w:space="0" w:color="auto"/>
                <w:left w:val="none" w:sz="0" w:space="0" w:color="auto"/>
                <w:bottom w:val="none" w:sz="0" w:space="0" w:color="auto"/>
                <w:right w:val="none" w:sz="0" w:space="0" w:color="auto"/>
              </w:divBdr>
              <w:divsChild>
                <w:div w:id="41648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67086">
          <w:marLeft w:val="0"/>
          <w:marRight w:val="0"/>
          <w:marTop w:val="0"/>
          <w:marBottom w:val="480"/>
          <w:divBdr>
            <w:top w:val="none" w:sz="0" w:space="0" w:color="auto"/>
            <w:left w:val="none" w:sz="0" w:space="0" w:color="auto"/>
            <w:bottom w:val="none" w:sz="0" w:space="0" w:color="auto"/>
            <w:right w:val="none" w:sz="0" w:space="0" w:color="auto"/>
          </w:divBdr>
          <w:divsChild>
            <w:div w:id="1306541479">
              <w:marLeft w:val="0"/>
              <w:marRight w:val="0"/>
              <w:marTop w:val="0"/>
              <w:marBottom w:val="0"/>
              <w:divBdr>
                <w:top w:val="none" w:sz="0" w:space="0" w:color="auto"/>
                <w:left w:val="none" w:sz="0" w:space="0" w:color="auto"/>
                <w:bottom w:val="none" w:sz="0" w:space="0" w:color="auto"/>
                <w:right w:val="none" w:sz="0" w:space="0" w:color="auto"/>
              </w:divBdr>
            </w:div>
            <w:div w:id="1447117512">
              <w:marLeft w:val="0"/>
              <w:marRight w:val="0"/>
              <w:marTop w:val="0"/>
              <w:marBottom w:val="0"/>
              <w:divBdr>
                <w:top w:val="none" w:sz="0" w:space="0" w:color="auto"/>
                <w:left w:val="none" w:sz="0" w:space="0" w:color="auto"/>
                <w:bottom w:val="none" w:sz="0" w:space="0" w:color="auto"/>
                <w:right w:val="none" w:sz="0" w:space="0" w:color="auto"/>
              </w:divBdr>
              <w:divsChild>
                <w:div w:id="14760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63935">
          <w:marLeft w:val="0"/>
          <w:marRight w:val="0"/>
          <w:marTop w:val="0"/>
          <w:marBottom w:val="480"/>
          <w:divBdr>
            <w:top w:val="none" w:sz="0" w:space="0" w:color="auto"/>
            <w:left w:val="none" w:sz="0" w:space="0" w:color="auto"/>
            <w:bottom w:val="none" w:sz="0" w:space="0" w:color="auto"/>
            <w:right w:val="none" w:sz="0" w:space="0" w:color="auto"/>
          </w:divBdr>
          <w:divsChild>
            <w:div w:id="405417900">
              <w:marLeft w:val="0"/>
              <w:marRight w:val="0"/>
              <w:marTop w:val="0"/>
              <w:marBottom w:val="0"/>
              <w:divBdr>
                <w:top w:val="none" w:sz="0" w:space="0" w:color="auto"/>
                <w:left w:val="none" w:sz="0" w:space="0" w:color="auto"/>
                <w:bottom w:val="none" w:sz="0" w:space="0" w:color="auto"/>
                <w:right w:val="none" w:sz="0" w:space="0" w:color="auto"/>
              </w:divBdr>
            </w:div>
            <w:div w:id="1293251658">
              <w:marLeft w:val="0"/>
              <w:marRight w:val="0"/>
              <w:marTop w:val="0"/>
              <w:marBottom w:val="0"/>
              <w:divBdr>
                <w:top w:val="none" w:sz="0" w:space="0" w:color="auto"/>
                <w:left w:val="none" w:sz="0" w:space="0" w:color="auto"/>
                <w:bottom w:val="none" w:sz="0" w:space="0" w:color="auto"/>
                <w:right w:val="none" w:sz="0" w:space="0" w:color="auto"/>
              </w:divBdr>
              <w:divsChild>
                <w:div w:id="184254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25318">
          <w:marLeft w:val="0"/>
          <w:marRight w:val="0"/>
          <w:marTop w:val="0"/>
          <w:marBottom w:val="480"/>
          <w:divBdr>
            <w:top w:val="none" w:sz="0" w:space="0" w:color="auto"/>
            <w:left w:val="none" w:sz="0" w:space="0" w:color="auto"/>
            <w:bottom w:val="none" w:sz="0" w:space="0" w:color="auto"/>
            <w:right w:val="none" w:sz="0" w:space="0" w:color="auto"/>
          </w:divBdr>
          <w:divsChild>
            <w:div w:id="2077892389">
              <w:marLeft w:val="0"/>
              <w:marRight w:val="0"/>
              <w:marTop w:val="0"/>
              <w:marBottom w:val="0"/>
              <w:divBdr>
                <w:top w:val="none" w:sz="0" w:space="0" w:color="auto"/>
                <w:left w:val="none" w:sz="0" w:space="0" w:color="auto"/>
                <w:bottom w:val="none" w:sz="0" w:space="0" w:color="auto"/>
                <w:right w:val="none" w:sz="0" w:space="0" w:color="auto"/>
              </w:divBdr>
            </w:div>
            <w:div w:id="562104929">
              <w:marLeft w:val="0"/>
              <w:marRight w:val="0"/>
              <w:marTop w:val="0"/>
              <w:marBottom w:val="0"/>
              <w:divBdr>
                <w:top w:val="none" w:sz="0" w:space="0" w:color="auto"/>
                <w:left w:val="none" w:sz="0" w:space="0" w:color="auto"/>
                <w:bottom w:val="none" w:sz="0" w:space="0" w:color="auto"/>
                <w:right w:val="none" w:sz="0" w:space="0" w:color="auto"/>
              </w:divBdr>
              <w:divsChild>
                <w:div w:id="15172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63602">
          <w:marLeft w:val="0"/>
          <w:marRight w:val="0"/>
          <w:marTop w:val="0"/>
          <w:marBottom w:val="480"/>
          <w:divBdr>
            <w:top w:val="none" w:sz="0" w:space="0" w:color="auto"/>
            <w:left w:val="none" w:sz="0" w:space="0" w:color="auto"/>
            <w:bottom w:val="none" w:sz="0" w:space="0" w:color="auto"/>
            <w:right w:val="none" w:sz="0" w:space="0" w:color="auto"/>
          </w:divBdr>
          <w:divsChild>
            <w:div w:id="343433948">
              <w:marLeft w:val="0"/>
              <w:marRight w:val="0"/>
              <w:marTop w:val="0"/>
              <w:marBottom w:val="0"/>
              <w:divBdr>
                <w:top w:val="none" w:sz="0" w:space="0" w:color="auto"/>
                <w:left w:val="none" w:sz="0" w:space="0" w:color="auto"/>
                <w:bottom w:val="none" w:sz="0" w:space="0" w:color="auto"/>
                <w:right w:val="none" w:sz="0" w:space="0" w:color="auto"/>
              </w:divBdr>
            </w:div>
            <w:div w:id="396708096">
              <w:marLeft w:val="0"/>
              <w:marRight w:val="0"/>
              <w:marTop w:val="0"/>
              <w:marBottom w:val="0"/>
              <w:divBdr>
                <w:top w:val="none" w:sz="0" w:space="0" w:color="auto"/>
                <w:left w:val="none" w:sz="0" w:space="0" w:color="auto"/>
                <w:bottom w:val="none" w:sz="0" w:space="0" w:color="auto"/>
                <w:right w:val="none" w:sz="0" w:space="0" w:color="auto"/>
              </w:divBdr>
              <w:divsChild>
                <w:div w:id="10439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6586">
          <w:marLeft w:val="0"/>
          <w:marRight w:val="0"/>
          <w:marTop w:val="0"/>
          <w:marBottom w:val="0"/>
          <w:divBdr>
            <w:top w:val="none" w:sz="0" w:space="0" w:color="auto"/>
            <w:left w:val="none" w:sz="0" w:space="0" w:color="auto"/>
            <w:bottom w:val="none" w:sz="0" w:space="0" w:color="auto"/>
            <w:right w:val="none" w:sz="0" w:space="0" w:color="auto"/>
          </w:divBdr>
          <w:divsChild>
            <w:div w:id="11344416">
              <w:marLeft w:val="0"/>
              <w:marRight w:val="0"/>
              <w:marTop w:val="0"/>
              <w:marBottom w:val="0"/>
              <w:divBdr>
                <w:top w:val="none" w:sz="0" w:space="0" w:color="auto"/>
                <w:left w:val="none" w:sz="0" w:space="0" w:color="auto"/>
                <w:bottom w:val="none" w:sz="0" w:space="0" w:color="auto"/>
                <w:right w:val="none" w:sz="0" w:space="0" w:color="auto"/>
              </w:divBdr>
            </w:div>
            <w:div w:id="1959602327">
              <w:marLeft w:val="0"/>
              <w:marRight w:val="0"/>
              <w:marTop w:val="0"/>
              <w:marBottom w:val="0"/>
              <w:divBdr>
                <w:top w:val="none" w:sz="0" w:space="0" w:color="auto"/>
                <w:left w:val="none" w:sz="0" w:space="0" w:color="auto"/>
                <w:bottom w:val="none" w:sz="0" w:space="0" w:color="auto"/>
                <w:right w:val="none" w:sz="0" w:space="0" w:color="auto"/>
              </w:divBdr>
              <w:divsChild>
                <w:div w:id="124040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97625">
          <w:marLeft w:val="0"/>
          <w:marRight w:val="0"/>
          <w:marTop w:val="0"/>
          <w:marBottom w:val="0"/>
          <w:divBdr>
            <w:top w:val="none" w:sz="0" w:space="0" w:color="auto"/>
            <w:left w:val="none" w:sz="0" w:space="0" w:color="auto"/>
            <w:bottom w:val="none" w:sz="0" w:space="0" w:color="auto"/>
            <w:right w:val="none" w:sz="0" w:space="0" w:color="auto"/>
          </w:divBdr>
          <w:divsChild>
            <w:div w:id="965895977">
              <w:marLeft w:val="0"/>
              <w:marRight w:val="0"/>
              <w:marTop w:val="0"/>
              <w:marBottom w:val="0"/>
              <w:divBdr>
                <w:top w:val="none" w:sz="0" w:space="0" w:color="auto"/>
                <w:left w:val="none" w:sz="0" w:space="0" w:color="auto"/>
                <w:bottom w:val="none" w:sz="0" w:space="0" w:color="auto"/>
                <w:right w:val="none" w:sz="0" w:space="0" w:color="auto"/>
              </w:divBdr>
            </w:div>
            <w:div w:id="1719083917">
              <w:marLeft w:val="0"/>
              <w:marRight w:val="0"/>
              <w:marTop w:val="0"/>
              <w:marBottom w:val="0"/>
              <w:divBdr>
                <w:top w:val="none" w:sz="0" w:space="0" w:color="auto"/>
                <w:left w:val="none" w:sz="0" w:space="0" w:color="auto"/>
                <w:bottom w:val="none" w:sz="0" w:space="0" w:color="auto"/>
                <w:right w:val="none" w:sz="0" w:space="0" w:color="auto"/>
              </w:divBdr>
              <w:divsChild>
                <w:div w:id="9668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11220">
      <w:bodyDiv w:val="1"/>
      <w:marLeft w:val="0"/>
      <w:marRight w:val="0"/>
      <w:marTop w:val="0"/>
      <w:marBottom w:val="0"/>
      <w:divBdr>
        <w:top w:val="none" w:sz="0" w:space="0" w:color="auto"/>
        <w:left w:val="none" w:sz="0" w:space="0" w:color="auto"/>
        <w:bottom w:val="none" w:sz="0" w:space="0" w:color="auto"/>
        <w:right w:val="none" w:sz="0" w:space="0" w:color="auto"/>
      </w:divBdr>
    </w:div>
    <w:div w:id="1292323366">
      <w:bodyDiv w:val="1"/>
      <w:marLeft w:val="0"/>
      <w:marRight w:val="0"/>
      <w:marTop w:val="0"/>
      <w:marBottom w:val="0"/>
      <w:divBdr>
        <w:top w:val="none" w:sz="0" w:space="0" w:color="auto"/>
        <w:left w:val="none" w:sz="0" w:space="0" w:color="auto"/>
        <w:bottom w:val="none" w:sz="0" w:space="0" w:color="auto"/>
        <w:right w:val="none" w:sz="0" w:space="0" w:color="auto"/>
      </w:divBdr>
      <w:divsChild>
        <w:div w:id="1362390634">
          <w:marLeft w:val="0"/>
          <w:marRight w:val="0"/>
          <w:marTop w:val="0"/>
          <w:marBottom w:val="480"/>
          <w:divBdr>
            <w:top w:val="none" w:sz="0" w:space="0" w:color="auto"/>
            <w:left w:val="none" w:sz="0" w:space="0" w:color="auto"/>
            <w:bottom w:val="none" w:sz="0" w:space="0" w:color="auto"/>
            <w:right w:val="none" w:sz="0" w:space="0" w:color="auto"/>
          </w:divBdr>
          <w:divsChild>
            <w:div w:id="254244475">
              <w:marLeft w:val="0"/>
              <w:marRight w:val="0"/>
              <w:marTop w:val="0"/>
              <w:marBottom w:val="0"/>
              <w:divBdr>
                <w:top w:val="none" w:sz="0" w:space="0" w:color="auto"/>
                <w:left w:val="none" w:sz="0" w:space="0" w:color="auto"/>
                <w:bottom w:val="none" w:sz="0" w:space="0" w:color="auto"/>
                <w:right w:val="none" w:sz="0" w:space="0" w:color="auto"/>
              </w:divBdr>
            </w:div>
            <w:div w:id="386035578">
              <w:marLeft w:val="0"/>
              <w:marRight w:val="0"/>
              <w:marTop w:val="0"/>
              <w:marBottom w:val="0"/>
              <w:divBdr>
                <w:top w:val="none" w:sz="0" w:space="0" w:color="auto"/>
                <w:left w:val="none" w:sz="0" w:space="0" w:color="auto"/>
                <w:bottom w:val="none" w:sz="0" w:space="0" w:color="auto"/>
                <w:right w:val="none" w:sz="0" w:space="0" w:color="auto"/>
              </w:divBdr>
              <w:divsChild>
                <w:div w:id="211674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7117">
          <w:marLeft w:val="0"/>
          <w:marRight w:val="0"/>
          <w:marTop w:val="0"/>
          <w:marBottom w:val="480"/>
          <w:divBdr>
            <w:top w:val="none" w:sz="0" w:space="0" w:color="auto"/>
            <w:left w:val="none" w:sz="0" w:space="0" w:color="auto"/>
            <w:bottom w:val="none" w:sz="0" w:space="0" w:color="auto"/>
            <w:right w:val="none" w:sz="0" w:space="0" w:color="auto"/>
          </w:divBdr>
          <w:divsChild>
            <w:div w:id="122888616">
              <w:marLeft w:val="0"/>
              <w:marRight w:val="0"/>
              <w:marTop w:val="0"/>
              <w:marBottom w:val="0"/>
              <w:divBdr>
                <w:top w:val="none" w:sz="0" w:space="0" w:color="auto"/>
                <w:left w:val="none" w:sz="0" w:space="0" w:color="auto"/>
                <w:bottom w:val="none" w:sz="0" w:space="0" w:color="auto"/>
                <w:right w:val="none" w:sz="0" w:space="0" w:color="auto"/>
              </w:divBdr>
            </w:div>
            <w:div w:id="1157577718">
              <w:marLeft w:val="0"/>
              <w:marRight w:val="0"/>
              <w:marTop w:val="0"/>
              <w:marBottom w:val="0"/>
              <w:divBdr>
                <w:top w:val="none" w:sz="0" w:space="0" w:color="auto"/>
                <w:left w:val="none" w:sz="0" w:space="0" w:color="auto"/>
                <w:bottom w:val="none" w:sz="0" w:space="0" w:color="auto"/>
                <w:right w:val="none" w:sz="0" w:space="0" w:color="auto"/>
              </w:divBdr>
              <w:divsChild>
                <w:div w:id="9574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839462">
          <w:marLeft w:val="0"/>
          <w:marRight w:val="0"/>
          <w:marTop w:val="0"/>
          <w:marBottom w:val="0"/>
          <w:divBdr>
            <w:top w:val="none" w:sz="0" w:space="0" w:color="auto"/>
            <w:left w:val="none" w:sz="0" w:space="0" w:color="auto"/>
            <w:bottom w:val="none" w:sz="0" w:space="0" w:color="auto"/>
            <w:right w:val="none" w:sz="0" w:space="0" w:color="auto"/>
          </w:divBdr>
          <w:divsChild>
            <w:div w:id="636645533">
              <w:marLeft w:val="0"/>
              <w:marRight w:val="0"/>
              <w:marTop w:val="0"/>
              <w:marBottom w:val="0"/>
              <w:divBdr>
                <w:top w:val="none" w:sz="0" w:space="0" w:color="auto"/>
                <w:left w:val="none" w:sz="0" w:space="0" w:color="auto"/>
                <w:bottom w:val="none" w:sz="0" w:space="0" w:color="auto"/>
                <w:right w:val="none" w:sz="0" w:space="0" w:color="auto"/>
              </w:divBdr>
            </w:div>
            <w:div w:id="1770080896">
              <w:marLeft w:val="0"/>
              <w:marRight w:val="0"/>
              <w:marTop w:val="0"/>
              <w:marBottom w:val="0"/>
              <w:divBdr>
                <w:top w:val="none" w:sz="0" w:space="0" w:color="auto"/>
                <w:left w:val="none" w:sz="0" w:space="0" w:color="auto"/>
                <w:bottom w:val="none" w:sz="0" w:space="0" w:color="auto"/>
                <w:right w:val="none" w:sz="0" w:space="0" w:color="auto"/>
              </w:divBdr>
              <w:divsChild>
                <w:div w:id="194094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80939">
          <w:marLeft w:val="0"/>
          <w:marRight w:val="0"/>
          <w:marTop w:val="0"/>
          <w:marBottom w:val="0"/>
          <w:divBdr>
            <w:top w:val="none" w:sz="0" w:space="0" w:color="auto"/>
            <w:left w:val="none" w:sz="0" w:space="0" w:color="auto"/>
            <w:bottom w:val="none" w:sz="0" w:space="0" w:color="auto"/>
            <w:right w:val="none" w:sz="0" w:space="0" w:color="auto"/>
          </w:divBdr>
          <w:divsChild>
            <w:div w:id="1839953803">
              <w:marLeft w:val="0"/>
              <w:marRight w:val="0"/>
              <w:marTop w:val="0"/>
              <w:marBottom w:val="0"/>
              <w:divBdr>
                <w:top w:val="none" w:sz="0" w:space="0" w:color="auto"/>
                <w:left w:val="none" w:sz="0" w:space="0" w:color="auto"/>
                <w:bottom w:val="none" w:sz="0" w:space="0" w:color="auto"/>
                <w:right w:val="none" w:sz="0" w:space="0" w:color="auto"/>
              </w:divBdr>
            </w:div>
            <w:div w:id="542446289">
              <w:marLeft w:val="0"/>
              <w:marRight w:val="0"/>
              <w:marTop w:val="0"/>
              <w:marBottom w:val="0"/>
              <w:divBdr>
                <w:top w:val="none" w:sz="0" w:space="0" w:color="auto"/>
                <w:left w:val="none" w:sz="0" w:space="0" w:color="auto"/>
                <w:bottom w:val="none" w:sz="0" w:space="0" w:color="auto"/>
                <w:right w:val="none" w:sz="0" w:space="0" w:color="auto"/>
              </w:divBdr>
              <w:divsChild>
                <w:div w:id="106013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876">
          <w:marLeft w:val="0"/>
          <w:marRight w:val="0"/>
          <w:marTop w:val="0"/>
          <w:marBottom w:val="0"/>
          <w:divBdr>
            <w:top w:val="none" w:sz="0" w:space="0" w:color="auto"/>
            <w:left w:val="none" w:sz="0" w:space="0" w:color="auto"/>
            <w:bottom w:val="none" w:sz="0" w:space="0" w:color="auto"/>
            <w:right w:val="none" w:sz="0" w:space="0" w:color="auto"/>
          </w:divBdr>
          <w:divsChild>
            <w:div w:id="66850315">
              <w:marLeft w:val="0"/>
              <w:marRight w:val="0"/>
              <w:marTop w:val="0"/>
              <w:marBottom w:val="0"/>
              <w:divBdr>
                <w:top w:val="none" w:sz="0" w:space="0" w:color="auto"/>
                <w:left w:val="none" w:sz="0" w:space="0" w:color="auto"/>
                <w:bottom w:val="none" w:sz="0" w:space="0" w:color="auto"/>
                <w:right w:val="none" w:sz="0" w:space="0" w:color="auto"/>
              </w:divBdr>
            </w:div>
            <w:div w:id="1558665122">
              <w:marLeft w:val="0"/>
              <w:marRight w:val="0"/>
              <w:marTop w:val="0"/>
              <w:marBottom w:val="0"/>
              <w:divBdr>
                <w:top w:val="none" w:sz="0" w:space="0" w:color="auto"/>
                <w:left w:val="none" w:sz="0" w:space="0" w:color="auto"/>
                <w:bottom w:val="none" w:sz="0" w:space="0" w:color="auto"/>
                <w:right w:val="none" w:sz="0" w:space="0" w:color="auto"/>
              </w:divBdr>
              <w:divsChild>
                <w:div w:id="134139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429732">
          <w:marLeft w:val="0"/>
          <w:marRight w:val="0"/>
          <w:marTop w:val="0"/>
          <w:marBottom w:val="0"/>
          <w:divBdr>
            <w:top w:val="none" w:sz="0" w:space="0" w:color="auto"/>
            <w:left w:val="none" w:sz="0" w:space="0" w:color="auto"/>
            <w:bottom w:val="none" w:sz="0" w:space="0" w:color="auto"/>
            <w:right w:val="none" w:sz="0" w:space="0" w:color="auto"/>
          </w:divBdr>
          <w:divsChild>
            <w:div w:id="482282058">
              <w:marLeft w:val="0"/>
              <w:marRight w:val="0"/>
              <w:marTop w:val="0"/>
              <w:marBottom w:val="0"/>
              <w:divBdr>
                <w:top w:val="none" w:sz="0" w:space="0" w:color="auto"/>
                <w:left w:val="none" w:sz="0" w:space="0" w:color="auto"/>
                <w:bottom w:val="none" w:sz="0" w:space="0" w:color="auto"/>
                <w:right w:val="none" w:sz="0" w:space="0" w:color="auto"/>
              </w:divBdr>
            </w:div>
            <w:div w:id="1629043088">
              <w:marLeft w:val="0"/>
              <w:marRight w:val="0"/>
              <w:marTop w:val="0"/>
              <w:marBottom w:val="0"/>
              <w:divBdr>
                <w:top w:val="none" w:sz="0" w:space="0" w:color="auto"/>
                <w:left w:val="none" w:sz="0" w:space="0" w:color="auto"/>
                <w:bottom w:val="none" w:sz="0" w:space="0" w:color="auto"/>
                <w:right w:val="none" w:sz="0" w:space="0" w:color="auto"/>
              </w:divBdr>
              <w:divsChild>
                <w:div w:id="136906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3459">
          <w:marLeft w:val="0"/>
          <w:marRight w:val="0"/>
          <w:marTop w:val="0"/>
          <w:marBottom w:val="0"/>
          <w:divBdr>
            <w:top w:val="none" w:sz="0" w:space="0" w:color="auto"/>
            <w:left w:val="none" w:sz="0" w:space="0" w:color="auto"/>
            <w:bottom w:val="none" w:sz="0" w:space="0" w:color="auto"/>
            <w:right w:val="none" w:sz="0" w:space="0" w:color="auto"/>
          </w:divBdr>
          <w:divsChild>
            <w:div w:id="523522107">
              <w:marLeft w:val="0"/>
              <w:marRight w:val="0"/>
              <w:marTop w:val="0"/>
              <w:marBottom w:val="0"/>
              <w:divBdr>
                <w:top w:val="none" w:sz="0" w:space="0" w:color="auto"/>
                <w:left w:val="none" w:sz="0" w:space="0" w:color="auto"/>
                <w:bottom w:val="none" w:sz="0" w:space="0" w:color="auto"/>
                <w:right w:val="none" w:sz="0" w:space="0" w:color="auto"/>
              </w:divBdr>
            </w:div>
            <w:div w:id="230427465">
              <w:marLeft w:val="0"/>
              <w:marRight w:val="0"/>
              <w:marTop w:val="0"/>
              <w:marBottom w:val="0"/>
              <w:divBdr>
                <w:top w:val="none" w:sz="0" w:space="0" w:color="auto"/>
                <w:left w:val="none" w:sz="0" w:space="0" w:color="auto"/>
                <w:bottom w:val="none" w:sz="0" w:space="0" w:color="auto"/>
                <w:right w:val="none" w:sz="0" w:space="0" w:color="auto"/>
              </w:divBdr>
              <w:divsChild>
                <w:div w:id="10296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73683">
          <w:marLeft w:val="0"/>
          <w:marRight w:val="0"/>
          <w:marTop w:val="0"/>
          <w:marBottom w:val="480"/>
          <w:divBdr>
            <w:top w:val="none" w:sz="0" w:space="0" w:color="auto"/>
            <w:left w:val="none" w:sz="0" w:space="0" w:color="auto"/>
            <w:bottom w:val="none" w:sz="0" w:space="0" w:color="auto"/>
            <w:right w:val="none" w:sz="0" w:space="0" w:color="auto"/>
          </w:divBdr>
          <w:divsChild>
            <w:div w:id="1513221">
              <w:marLeft w:val="0"/>
              <w:marRight w:val="0"/>
              <w:marTop w:val="0"/>
              <w:marBottom w:val="0"/>
              <w:divBdr>
                <w:top w:val="none" w:sz="0" w:space="0" w:color="auto"/>
                <w:left w:val="none" w:sz="0" w:space="0" w:color="auto"/>
                <w:bottom w:val="none" w:sz="0" w:space="0" w:color="auto"/>
                <w:right w:val="none" w:sz="0" w:space="0" w:color="auto"/>
              </w:divBdr>
            </w:div>
            <w:div w:id="913054236">
              <w:marLeft w:val="0"/>
              <w:marRight w:val="0"/>
              <w:marTop w:val="0"/>
              <w:marBottom w:val="0"/>
              <w:divBdr>
                <w:top w:val="none" w:sz="0" w:space="0" w:color="auto"/>
                <w:left w:val="none" w:sz="0" w:space="0" w:color="auto"/>
                <w:bottom w:val="none" w:sz="0" w:space="0" w:color="auto"/>
                <w:right w:val="none" w:sz="0" w:space="0" w:color="auto"/>
              </w:divBdr>
              <w:divsChild>
                <w:div w:id="50286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363488">
          <w:marLeft w:val="0"/>
          <w:marRight w:val="0"/>
          <w:marTop w:val="0"/>
          <w:marBottom w:val="480"/>
          <w:divBdr>
            <w:top w:val="none" w:sz="0" w:space="0" w:color="auto"/>
            <w:left w:val="none" w:sz="0" w:space="0" w:color="auto"/>
            <w:bottom w:val="none" w:sz="0" w:space="0" w:color="auto"/>
            <w:right w:val="none" w:sz="0" w:space="0" w:color="auto"/>
          </w:divBdr>
          <w:divsChild>
            <w:div w:id="38865437">
              <w:marLeft w:val="0"/>
              <w:marRight w:val="0"/>
              <w:marTop w:val="0"/>
              <w:marBottom w:val="0"/>
              <w:divBdr>
                <w:top w:val="none" w:sz="0" w:space="0" w:color="auto"/>
                <w:left w:val="none" w:sz="0" w:space="0" w:color="auto"/>
                <w:bottom w:val="none" w:sz="0" w:space="0" w:color="auto"/>
                <w:right w:val="none" w:sz="0" w:space="0" w:color="auto"/>
              </w:divBdr>
            </w:div>
            <w:div w:id="2081514107">
              <w:marLeft w:val="0"/>
              <w:marRight w:val="0"/>
              <w:marTop w:val="0"/>
              <w:marBottom w:val="0"/>
              <w:divBdr>
                <w:top w:val="none" w:sz="0" w:space="0" w:color="auto"/>
                <w:left w:val="none" w:sz="0" w:space="0" w:color="auto"/>
                <w:bottom w:val="none" w:sz="0" w:space="0" w:color="auto"/>
                <w:right w:val="none" w:sz="0" w:space="0" w:color="auto"/>
              </w:divBdr>
              <w:divsChild>
                <w:div w:id="7425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2893">
          <w:marLeft w:val="0"/>
          <w:marRight w:val="0"/>
          <w:marTop w:val="0"/>
          <w:marBottom w:val="480"/>
          <w:divBdr>
            <w:top w:val="none" w:sz="0" w:space="0" w:color="auto"/>
            <w:left w:val="none" w:sz="0" w:space="0" w:color="auto"/>
            <w:bottom w:val="none" w:sz="0" w:space="0" w:color="auto"/>
            <w:right w:val="none" w:sz="0" w:space="0" w:color="auto"/>
          </w:divBdr>
          <w:divsChild>
            <w:div w:id="603222340">
              <w:marLeft w:val="0"/>
              <w:marRight w:val="0"/>
              <w:marTop w:val="0"/>
              <w:marBottom w:val="0"/>
              <w:divBdr>
                <w:top w:val="none" w:sz="0" w:space="0" w:color="auto"/>
                <w:left w:val="none" w:sz="0" w:space="0" w:color="auto"/>
                <w:bottom w:val="none" w:sz="0" w:space="0" w:color="auto"/>
                <w:right w:val="none" w:sz="0" w:space="0" w:color="auto"/>
              </w:divBdr>
            </w:div>
            <w:div w:id="294070570">
              <w:marLeft w:val="0"/>
              <w:marRight w:val="0"/>
              <w:marTop w:val="0"/>
              <w:marBottom w:val="0"/>
              <w:divBdr>
                <w:top w:val="none" w:sz="0" w:space="0" w:color="auto"/>
                <w:left w:val="none" w:sz="0" w:space="0" w:color="auto"/>
                <w:bottom w:val="none" w:sz="0" w:space="0" w:color="auto"/>
                <w:right w:val="none" w:sz="0" w:space="0" w:color="auto"/>
              </w:divBdr>
              <w:divsChild>
                <w:div w:id="175566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333508">
          <w:marLeft w:val="0"/>
          <w:marRight w:val="0"/>
          <w:marTop w:val="0"/>
          <w:marBottom w:val="480"/>
          <w:divBdr>
            <w:top w:val="none" w:sz="0" w:space="0" w:color="auto"/>
            <w:left w:val="none" w:sz="0" w:space="0" w:color="auto"/>
            <w:bottom w:val="none" w:sz="0" w:space="0" w:color="auto"/>
            <w:right w:val="none" w:sz="0" w:space="0" w:color="auto"/>
          </w:divBdr>
          <w:divsChild>
            <w:div w:id="1637221097">
              <w:marLeft w:val="0"/>
              <w:marRight w:val="0"/>
              <w:marTop w:val="0"/>
              <w:marBottom w:val="0"/>
              <w:divBdr>
                <w:top w:val="none" w:sz="0" w:space="0" w:color="auto"/>
                <w:left w:val="none" w:sz="0" w:space="0" w:color="auto"/>
                <w:bottom w:val="none" w:sz="0" w:space="0" w:color="auto"/>
                <w:right w:val="none" w:sz="0" w:space="0" w:color="auto"/>
              </w:divBdr>
            </w:div>
            <w:div w:id="1502357887">
              <w:marLeft w:val="0"/>
              <w:marRight w:val="0"/>
              <w:marTop w:val="0"/>
              <w:marBottom w:val="0"/>
              <w:divBdr>
                <w:top w:val="none" w:sz="0" w:space="0" w:color="auto"/>
                <w:left w:val="none" w:sz="0" w:space="0" w:color="auto"/>
                <w:bottom w:val="none" w:sz="0" w:space="0" w:color="auto"/>
                <w:right w:val="none" w:sz="0" w:space="0" w:color="auto"/>
              </w:divBdr>
              <w:divsChild>
                <w:div w:id="47579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91422">
          <w:marLeft w:val="0"/>
          <w:marRight w:val="0"/>
          <w:marTop w:val="0"/>
          <w:marBottom w:val="0"/>
          <w:divBdr>
            <w:top w:val="none" w:sz="0" w:space="0" w:color="auto"/>
            <w:left w:val="none" w:sz="0" w:space="0" w:color="auto"/>
            <w:bottom w:val="none" w:sz="0" w:space="0" w:color="auto"/>
            <w:right w:val="none" w:sz="0" w:space="0" w:color="auto"/>
          </w:divBdr>
          <w:divsChild>
            <w:div w:id="1657610014">
              <w:marLeft w:val="0"/>
              <w:marRight w:val="0"/>
              <w:marTop w:val="0"/>
              <w:marBottom w:val="0"/>
              <w:divBdr>
                <w:top w:val="none" w:sz="0" w:space="0" w:color="auto"/>
                <w:left w:val="none" w:sz="0" w:space="0" w:color="auto"/>
                <w:bottom w:val="none" w:sz="0" w:space="0" w:color="auto"/>
                <w:right w:val="none" w:sz="0" w:space="0" w:color="auto"/>
              </w:divBdr>
            </w:div>
            <w:div w:id="481584476">
              <w:marLeft w:val="0"/>
              <w:marRight w:val="0"/>
              <w:marTop w:val="0"/>
              <w:marBottom w:val="0"/>
              <w:divBdr>
                <w:top w:val="none" w:sz="0" w:space="0" w:color="auto"/>
                <w:left w:val="none" w:sz="0" w:space="0" w:color="auto"/>
                <w:bottom w:val="none" w:sz="0" w:space="0" w:color="auto"/>
                <w:right w:val="none" w:sz="0" w:space="0" w:color="auto"/>
              </w:divBdr>
              <w:divsChild>
                <w:div w:id="168135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51878">
          <w:marLeft w:val="0"/>
          <w:marRight w:val="0"/>
          <w:marTop w:val="0"/>
          <w:marBottom w:val="0"/>
          <w:divBdr>
            <w:top w:val="none" w:sz="0" w:space="0" w:color="auto"/>
            <w:left w:val="none" w:sz="0" w:space="0" w:color="auto"/>
            <w:bottom w:val="none" w:sz="0" w:space="0" w:color="auto"/>
            <w:right w:val="none" w:sz="0" w:space="0" w:color="auto"/>
          </w:divBdr>
          <w:divsChild>
            <w:div w:id="1459295146">
              <w:marLeft w:val="0"/>
              <w:marRight w:val="0"/>
              <w:marTop w:val="0"/>
              <w:marBottom w:val="0"/>
              <w:divBdr>
                <w:top w:val="none" w:sz="0" w:space="0" w:color="auto"/>
                <w:left w:val="none" w:sz="0" w:space="0" w:color="auto"/>
                <w:bottom w:val="none" w:sz="0" w:space="0" w:color="auto"/>
                <w:right w:val="none" w:sz="0" w:space="0" w:color="auto"/>
              </w:divBdr>
            </w:div>
            <w:div w:id="92434799">
              <w:marLeft w:val="0"/>
              <w:marRight w:val="0"/>
              <w:marTop w:val="0"/>
              <w:marBottom w:val="0"/>
              <w:divBdr>
                <w:top w:val="none" w:sz="0" w:space="0" w:color="auto"/>
                <w:left w:val="none" w:sz="0" w:space="0" w:color="auto"/>
                <w:bottom w:val="none" w:sz="0" w:space="0" w:color="auto"/>
                <w:right w:val="none" w:sz="0" w:space="0" w:color="auto"/>
              </w:divBdr>
              <w:divsChild>
                <w:div w:id="186227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cog.org.uk/globalassets/documents/guidelines/23-12-2013_rcog_rcr_uae.pdf"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5D8C59DF-DE3E-4449-9D6F-7765A8BA282E}"/>
</file>

<file path=customXml/itemProps2.xml><?xml version="1.0" encoding="utf-8"?>
<ds:datastoreItem xmlns:ds="http://schemas.openxmlformats.org/officeDocument/2006/customXml" ds:itemID="{F1E79444-BBEA-4324-AD3C-1A5306336E28}"/>
</file>

<file path=customXml/itemProps3.xml><?xml version="1.0" encoding="utf-8"?>
<ds:datastoreItem xmlns:ds="http://schemas.openxmlformats.org/officeDocument/2006/customXml" ds:itemID="{0C221F46-3EB4-47B2-89AB-5F651FB9FF76}"/>
</file>

<file path=docProps/app.xml><?xml version="1.0" encoding="utf-8"?>
<Properties xmlns="http://schemas.openxmlformats.org/officeDocument/2006/extended-properties" xmlns:vt="http://schemas.openxmlformats.org/officeDocument/2006/docPropsVTypes">
  <Template>Normal</Template>
  <TotalTime>4</TotalTime>
  <Pages>3</Pages>
  <Words>688</Words>
  <Characters>3925</Characters>
  <Application>Microsoft Office Word</Application>
  <DocSecurity>0</DocSecurity>
  <Lines>32</Lines>
  <Paragraphs>9</Paragraphs>
  <ScaleCrop>false</ScaleCrop>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3</cp:revision>
  <dcterms:created xsi:type="dcterms:W3CDTF">2023-10-05T14:09:00Z</dcterms:created>
  <dcterms:modified xsi:type="dcterms:W3CDTF">2023-10-09T11:06:00Z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