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FFD4" w14:textId="77777777" w:rsidR="004635D0" w:rsidRPr="004635D0" w:rsidRDefault="004635D0" w:rsidP="004635D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4635D0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Indications for Plain Abdominal films from the Emergency Department</w:t>
      </w:r>
    </w:p>
    <w:p w14:paraId="2E6F25E1" w14:textId="77777777" w:rsidR="004635D0" w:rsidRDefault="004635D0" w:rsidP="004635D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790CFBD5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To ensure that requests for plain abdominal radiographs from the Emergency department are performed appropriately as advised by Royal College of Radiologists (RCR)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iRefer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guidelines.</w:t>
      </w:r>
    </w:p>
    <w:p w14:paraId="02260515" w14:textId="77777777" w:rsidR="004635D0" w:rsidRDefault="004635D0" w:rsidP="004635D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079D9CEC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This audit may be worth carrying out if it is observed that many of the requests for plain abdominal radiographs (AXR) are not indicated as per RCR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iRefer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guidelines. The intended outcome would be a decrease in inappropriate requests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as a result of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offering education to the referring clinicians and advice as to whether other imaging may be more appropriate or specific in reaching a diagnosis. Benefits to patient care include reducing dose and faster access to more appropriate imaging.</w:t>
      </w:r>
    </w:p>
    <w:p w14:paraId="4499B63F" w14:textId="77777777" w:rsidR="004635D0" w:rsidRDefault="004635D0" w:rsidP="004635D0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57F1554F" w14:textId="77777777" w:rsidR="004635D0" w:rsidRDefault="004635D0" w:rsidP="004635D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60629EB9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Style w:val="Strong"/>
          <w:rFonts w:ascii="Arial" w:hAnsi="Arial" w:cs="Arial"/>
          <w:color w:val="343434"/>
          <w:sz w:val="23"/>
          <w:szCs w:val="23"/>
        </w:rPr>
        <w:t xml:space="preserve">RCR </w:t>
      </w:r>
      <w:proofErr w:type="spellStart"/>
      <w:r>
        <w:rPr>
          <w:rStyle w:val="Strong"/>
          <w:rFonts w:ascii="Arial" w:hAnsi="Arial" w:cs="Arial"/>
          <w:color w:val="343434"/>
          <w:sz w:val="23"/>
          <w:szCs w:val="23"/>
        </w:rPr>
        <w:t>iRefer</w:t>
      </w:r>
      <w:proofErr w:type="spellEnd"/>
      <w:r>
        <w:rPr>
          <w:rStyle w:val="Strong"/>
          <w:rFonts w:ascii="Arial" w:hAnsi="Arial" w:cs="Arial"/>
          <w:color w:val="343434"/>
          <w:sz w:val="23"/>
          <w:szCs w:val="23"/>
        </w:rPr>
        <w:t xml:space="preserve"> guidelines for plain abdominal radiography:</w:t>
      </w:r>
    </w:p>
    <w:p w14:paraId="4270160B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Style w:val="Strong"/>
          <w:rFonts w:ascii="Arial" w:hAnsi="Arial" w:cs="Arial"/>
          <w:color w:val="343434"/>
          <w:sz w:val="23"/>
          <w:szCs w:val="23"/>
        </w:rPr>
        <w:t>• </w:t>
      </w:r>
      <w:r>
        <w:rPr>
          <w:rFonts w:ascii="Arial" w:hAnsi="Arial" w:cs="Arial"/>
          <w:color w:val="343434"/>
          <w:sz w:val="23"/>
          <w:szCs w:val="23"/>
        </w:rPr>
        <w:t>Clinical suspicion of obstruction</w:t>
      </w:r>
    </w:p>
    <w:p w14:paraId="610A80FB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Acute exacerbation of inflammatory bowel disease</w:t>
      </w:r>
    </w:p>
    <w:p w14:paraId="6B0306FB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Palpable mass (specific circumstances)</w:t>
      </w:r>
    </w:p>
    <w:p w14:paraId="6E2FB74D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Constipation (specific circumstances)</w:t>
      </w:r>
    </w:p>
    <w:p w14:paraId="3798095F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Acute and chronic pancreatitis (specific circumstances)</w:t>
      </w:r>
    </w:p>
    <w:p w14:paraId="5EAC59DA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Sharp/poisonous foreign body</w:t>
      </w:r>
    </w:p>
    <w:p w14:paraId="14FFDFF5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Smooth and small foreign body, e.g., coin, battery (specific circumstances)</w:t>
      </w:r>
    </w:p>
    <w:p w14:paraId="373F72BA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Blunt or stab abdominal injury (specific circumstances)</w:t>
      </w:r>
    </w:p>
    <w:p w14:paraId="1821104E" w14:textId="77777777" w:rsidR="004635D0" w:rsidRDefault="004635D0" w:rsidP="004635D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477B45CB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100% of AXR requests to meet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iRefer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guidelines</w:t>
      </w:r>
      <w:proofErr w:type="gramEnd"/>
    </w:p>
    <w:p w14:paraId="5F316532" w14:textId="77777777" w:rsidR="004635D0" w:rsidRDefault="004635D0" w:rsidP="004635D0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050410F3" w14:textId="77777777" w:rsidR="004635D0" w:rsidRDefault="004635D0" w:rsidP="004635D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080AEF55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Number of abdominal radiographs performed with request cards which meet the criteria as defined by RCR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iRefer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guidelines</w:t>
      </w:r>
      <w:proofErr w:type="gramEnd"/>
    </w:p>
    <w:p w14:paraId="268C3412" w14:textId="77777777" w:rsidR="004635D0" w:rsidRDefault="004635D0" w:rsidP="004635D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6BB6661C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Request card information for abdominal radiographs performed in the emergency department over a period of 4 weeks</w:t>
      </w:r>
    </w:p>
    <w:p w14:paraId="4F783CA1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Record</w:t>
      </w:r>
    </w:p>
    <w:p w14:paraId="52BABB16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Number of images</w:t>
      </w:r>
    </w:p>
    <w:p w14:paraId="60A82996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Indication given</w:t>
      </w:r>
    </w:p>
    <w:p w14:paraId="2E503D3B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   - Whether indication given meets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iRefer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guidelines</w:t>
      </w:r>
    </w:p>
    <w:p w14:paraId="5749BCD3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If not 100% compliant then the audit could be extended to try to understand why by collecting the following data:</w:t>
      </w:r>
    </w:p>
    <w:p w14:paraId="42DDD3ED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Whether image is reported as normal or abnormal</w:t>
      </w:r>
    </w:p>
    <w:p w14:paraId="53180CCE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Final diagnosis</w:t>
      </w:r>
    </w:p>
    <w:p w14:paraId="5CB00F47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Whether final diagnosis was reached on the initial image</w:t>
      </w:r>
    </w:p>
    <w:p w14:paraId="69470BD4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Whether further follow up image were obtained</w:t>
      </w:r>
    </w:p>
    <w:p w14:paraId="659DB993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Whether further follow up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imaging  of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another kind was performed (e.g. CT)</w:t>
      </w:r>
    </w:p>
    <w:p w14:paraId="6EE53C61" w14:textId="77777777" w:rsidR="004635D0" w:rsidRDefault="004635D0" w:rsidP="004635D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6B4A385E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proofErr w:type="gramStart"/>
      <w:r>
        <w:rPr>
          <w:rFonts w:ascii="Arial" w:hAnsi="Arial" w:cs="Arial"/>
          <w:color w:val="343434"/>
          <w:sz w:val="23"/>
          <w:szCs w:val="23"/>
        </w:rPr>
        <w:t>4 week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period or 50 patients' abdominal x-rays</w:t>
      </w:r>
    </w:p>
    <w:p w14:paraId="196153FB" w14:textId="77777777" w:rsidR="004635D0" w:rsidRDefault="004635D0" w:rsidP="004635D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45DF71F7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Circulation of educational posters throughout the hospital and Emergency department with examples of appropriate and inappropriate indications (Poster uploaded)</w:t>
      </w:r>
    </w:p>
    <w:p w14:paraId="2823E9E6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Education of Radiographers to discuss abdominal radiographs if not indicated according to the guidelines with backup from the Duty Radiologist (or equivalent)</w:t>
      </w:r>
    </w:p>
    <w:p w14:paraId="04D0D5E1" w14:textId="77777777" w:rsidR="004635D0" w:rsidRDefault="004635D0" w:rsidP="004635D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5AA9CA7D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Analysis of paper or electronic requests via Patient information system - Radiologist/ trainee 4 hours</w:t>
      </w:r>
    </w:p>
    <w:p w14:paraId="3ECA0EA1" w14:textId="77777777" w:rsidR="004635D0" w:rsidRDefault="004635D0" w:rsidP="004635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Presentation of data and implementation of education - Radiologist/ trainee 3 hours</w:t>
      </w:r>
    </w:p>
    <w:p w14:paraId="689FFB92" w14:textId="7ACB762F" w:rsidR="004635D0" w:rsidRDefault="004635D0" w:rsidP="004635D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179E494F" wp14:editId="54B33A2B">
            <wp:extent cx="285750" cy="352425"/>
            <wp:effectExtent l="0" t="0" r="0" b="0"/>
            <wp:docPr id="1061608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</w:rPr>
          <w:t>new_axr_poster_2.doc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WORD</w:t>
      </w:r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196 KB</w:t>
      </w:r>
    </w:p>
    <w:p w14:paraId="5C82FC02" w14:textId="77777777" w:rsidR="004635D0" w:rsidRDefault="004635D0" w:rsidP="004635D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lastRenderedPageBreak/>
        <w:t>References: </w:t>
      </w:r>
    </w:p>
    <w:p w14:paraId="280ACF1D" w14:textId="77777777" w:rsidR="004635D0" w:rsidRDefault="004635D0" w:rsidP="004635D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J E Smith and E J Hall. The use of plain abdominal x rays in the emergency department. Emerg Med J 2009 26: 160-163</w:t>
      </w:r>
    </w:p>
    <w:p w14:paraId="41B86513" w14:textId="77777777" w:rsidR="004635D0" w:rsidRDefault="004635D0" w:rsidP="004635D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iRefer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Guidelines, RCR Version 8.0.1 May 2017  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https://www.irefer.org.uk/guidelines</w:t>
        </w:r>
      </w:hyperlink>
    </w:p>
    <w:p w14:paraId="5A0A6610" w14:textId="77777777" w:rsidR="004635D0" w:rsidRDefault="004635D0" w:rsidP="004635D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5BFA5DAF" w14:textId="77777777" w:rsidR="004635D0" w:rsidRDefault="004635D0" w:rsidP="004635D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Susanne Soin. Updated by K Duncan 2018</w:t>
      </w:r>
    </w:p>
    <w:p w14:paraId="2EE8F5AA" w14:textId="77777777" w:rsidR="004635D0" w:rsidRDefault="004635D0" w:rsidP="004635D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3A255499" w14:textId="77777777" w:rsidR="004635D0" w:rsidRDefault="004635D0" w:rsidP="004635D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Catriona Reid</w:t>
      </w:r>
    </w:p>
    <w:p w14:paraId="452B4341" w14:textId="77777777" w:rsidR="004635D0" w:rsidRDefault="004635D0" w:rsidP="004635D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Akkib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Rafique</w:t>
      </w:r>
    </w:p>
    <w:p w14:paraId="27BFEE01" w14:textId="77777777" w:rsidR="004635D0" w:rsidRDefault="004635D0" w:rsidP="004635D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Cheng Fang</w:t>
      </w:r>
    </w:p>
    <w:p w14:paraId="091A6A98" w14:textId="77777777" w:rsidR="004635D0" w:rsidRDefault="004635D0" w:rsidP="004635D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5577EE9B" w14:textId="77777777" w:rsidR="004635D0" w:rsidRDefault="004635D0" w:rsidP="004635D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Sunday 7 February 2016</w:t>
      </w:r>
    </w:p>
    <w:p w14:paraId="7509A2A5" w14:textId="77777777" w:rsidR="004635D0" w:rsidRDefault="004635D0" w:rsidP="004635D0">
      <w:pPr>
        <w:rPr>
          <w:rFonts w:ascii="Times New Roman" w:hAnsi="Times New Roman" w:cs="Times New Roman"/>
          <w:sz w:val="24"/>
          <w:szCs w:val="24"/>
        </w:rPr>
      </w:pPr>
    </w:p>
    <w:p w14:paraId="0DB19B31" w14:textId="77777777" w:rsidR="004635D0" w:rsidRDefault="004635D0" w:rsidP="004635D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719B5507" w14:textId="77777777" w:rsidR="004635D0" w:rsidRDefault="004635D0" w:rsidP="004635D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25 July 2022</w:t>
      </w:r>
    </w:p>
    <w:p w14:paraId="519B0847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7359C"/>
    <w:multiLevelType w:val="multilevel"/>
    <w:tmpl w:val="CBDE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875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D0"/>
    <w:rsid w:val="004635D0"/>
    <w:rsid w:val="0062271D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1397C"/>
  <w15:chartTrackingRefBased/>
  <w15:docId w15:val="{5084E685-AAA9-438F-9C9B-700D63A3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3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5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5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6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635D0"/>
    <w:rPr>
      <w:b/>
      <w:bCs/>
    </w:rPr>
  </w:style>
  <w:style w:type="character" w:customStyle="1" w:styleId="file-wrapper">
    <w:name w:val="file-wrapper"/>
    <w:basedOn w:val="DefaultParagraphFont"/>
    <w:rsid w:val="004635D0"/>
  </w:style>
  <w:style w:type="character" w:styleId="Hyperlink">
    <w:name w:val="Hyperlink"/>
    <w:basedOn w:val="DefaultParagraphFont"/>
    <w:uiPriority w:val="99"/>
    <w:semiHidden/>
    <w:unhideWhenUsed/>
    <w:rsid w:val="004635D0"/>
    <w:rPr>
      <w:color w:val="0000FF"/>
      <w:u w:val="single"/>
    </w:rPr>
  </w:style>
  <w:style w:type="character" w:customStyle="1" w:styleId="file-meta">
    <w:name w:val="file-meta"/>
    <w:basedOn w:val="DefaultParagraphFont"/>
    <w:rsid w:val="004635D0"/>
  </w:style>
  <w:style w:type="character" w:customStyle="1" w:styleId="file-type">
    <w:name w:val="file-type"/>
    <w:basedOn w:val="DefaultParagraphFont"/>
    <w:rsid w:val="004635D0"/>
  </w:style>
  <w:style w:type="character" w:customStyle="1" w:styleId="file-size">
    <w:name w:val="file-size"/>
    <w:basedOn w:val="DefaultParagraphFont"/>
    <w:rsid w:val="004635D0"/>
  </w:style>
  <w:style w:type="character" w:customStyle="1" w:styleId="date-display-single">
    <w:name w:val="date-display-single"/>
    <w:basedOn w:val="DefaultParagraphFont"/>
    <w:rsid w:val="0046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1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66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9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05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539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772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550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42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400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3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refer.org.uk/guideline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ites/default/files/audit_template/new_axr_poster_2.doc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DE234751-C4E0-45D2-A3BD-7323ACFD45C0}"/>
</file>

<file path=customXml/itemProps2.xml><?xml version="1.0" encoding="utf-8"?>
<ds:datastoreItem xmlns:ds="http://schemas.openxmlformats.org/officeDocument/2006/customXml" ds:itemID="{412CC4AC-7AF1-493B-AD83-403225A3AEE8}"/>
</file>

<file path=customXml/itemProps3.xml><?xml version="1.0" encoding="utf-8"?>
<ds:datastoreItem xmlns:ds="http://schemas.openxmlformats.org/officeDocument/2006/customXml" ds:itemID="{A98D927B-05C8-4498-8705-BB0F7CE86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2023-10-06T11:39:00Z</dcterms:created>
  <dcterms:modified xsi:type="dcterms:W3CDTF">2023-10-06T11:40:00Z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