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4276" w14:textId="77777777" w:rsidR="00AE615D" w:rsidRPr="00AE615D" w:rsidRDefault="00AE615D" w:rsidP="00AE615D">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AE615D">
        <w:rPr>
          <w:rFonts w:ascii="Arial" w:eastAsia="Times New Roman" w:hAnsi="Arial" w:cs="Arial"/>
          <w:b/>
          <w:bCs/>
          <w:color w:val="007CBE"/>
          <w:spacing w:val="-15"/>
          <w:kern w:val="36"/>
          <w:sz w:val="50"/>
          <w:szCs w:val="50"/>
          <w:lang w:eastAsia="en-GB"/>
          <w14:ligatures w14:val="none"/>
        </w:rPr>
        <w:t>Audit on reporting of incidental thyroid nodules detected on computed tomography - Implementation of The White Paper of the ACR Incidental Thyroid Findings Committee</w:t>
      </w:r>
    </w:p>
    <w:p w14:paraId="6BE9BCD5" w14:textId="77777777" w:rsidR="00AE615D" w:rsidRDefault="00AE615D" w:rsidP="00AE615D">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00FE16EB"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The purpose of the audit is to achieve greater consistency in reporting and managing incidental thyroid nodules (ITNs) detected on CT according to the ACR white paper recommendations, </w:t>
      </w:r>
      <w:proofErr w:type="gramStart"/>
      <w:r>
        <w:rPr>
          <w:rFonts w:ascii="Arial" w:hAnsi="Arial" w:cs="Arial"/>
          <w:color w:val="343434"/>
          <w:sz w:val="23"/>
          <w:szCs w:val="23"/>
        </w:rPr>
        <w:t>in order to</w:t>
      </w:r>
      <w:proofErr w:type="gramEnd"/>
      <w:r>
        <w:rPr>
          <w:rFonts w:ascii="Arial" w:hAnsi="Arial" w:cs="Arial"/>
          <w:color w:val="343434"/>
          <w:sz w:val="23"/>
          <w:szCs w:val="23"/>
        </w:rPr>
        <w:t> reduce unnecessary ultrasound (US) workup and downstream risks for clinically insignificant ITNs and lastly, to ensure proper workup for clinically significant ITNs.</w:t>
      </w:r>
    </w:p>
    <w:p w14:paraId="2EC1D943" w14:textId="77777777" w:rsidR="00AE615D" w:rsidRDefault="00AE615D" w:rsidP="00AE615D">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5DB8B967"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An incidental thyroid nodule (ITN) is defined as a nodule not previously </w:t>
      </w:r>
      <w:proofErr w:type="gramStart"/>
      <w:r>
        <w:rPr>
          <w:rFonts w:ascii="Arial" w:hAnsi="Arial" w:cs="Arial"/>
          <w:color w:val="343434"/>
          <w:sz w:val="23"/>
          <w:szCs w:val="23"/>
        </w:rPr>
        <w:t>detected, but</w:t>
      </w:r>
      <w:proofErr w:type="gramEnd"/>
      <w:r>
        <w:rPr>
          <w:rFonts w:ascii="Arial" w:hAnsi="Arial" w:cs="Arial"/>
          <w:color w:val="343434"/>
          <w:sz w:val="23"/>
          <w:szCs w:val="23"/>
        </w:rPr>
        <w:t xml:space="preserve"> identified by an imaging study. ITN is one of the most common incidental </w:t>
      </w:r>
      <w:proofErr w:type="gramStart"/>
      <w:r>
        <w:rPr>
          <w:rFonts w:ascii="Arial" w:hAnsi="Arial" w:cs="Arial"/>
          <w:color w:val="343434"/>
          <w:sz w:val="23"/>
          <w:szCs w:val="23"/>
        </w:rPr>
        <w:t>finding</w:t>
      </w:r>
      <w:proofErr w:type="gramEnd"/>
      <w:r>
        <w:rPr>
          <w:rFonts w:ascii="Arial" w:hAnsi="Arial" w:cs="Arial"/>
          <w:color w:val="343434"/>
          <w:sz w:val="23"/>
          <w:szCs w:val="23"/>
        </w:rPr>
        <w:t xml:space="preserve"> on computed tomography (CT). [1] The workup of ITNs is costly and causes patients’ anxiety. Majority of the ITNs are small and benign. Incidental thyroid cancers are typically indolent and treating of these subclinical thyroid cancers may not result in survival benefits. [2,3]</w:t>
      </w:r>
    </w:p>
    <w:p w14:paraId="12AD9680"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ACR formed the Incidental Thyroid Findings Committee to derive a practical approach to managing ITNs on different imaging modalities. [1]</w:t>
      </w:r>
    </w:p>
    <w:p w14:paraId="287361DA" w14:textId="77777777" w:rsidR="00AE615D" w:rsidRDefault="00AE615D" w:rsidP="00AE615D">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6D7DA842" w14:textId="77777777" w:rsidR="00AE615D" w:rsidRDefault="00AE615D" w:rsidP="00AE615D">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08ACD16F"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''Managing Incidental Thyroid Nodules Detected on Imaging: White Paper of the ACR Incidental Thyroid Findings Committee'' is used as the </w:t>
      </w:r>
      <w:proofErr w:type="spellStart"/>
      <w:r>
        <w:rPr>
          <w:rFonts w:ascii="Arial" w:hAnsi="Arial" w:cs="Arial"/>
          <w:color w:val="343434"/>
          <w:sz w:val="23"/>
          <w:szCs w:val="23"/>
        </w:rPr>
        <w:t>standared</w:t>
      </w:r>
      <w:proofErr w:type="spellEnd"/>
      <w:r>
        <w:rPr>
          <w:rFonts w:ascii="Arial" w:hAnsi="Arial" w:cs="Arial"/>
          <w:color w:val="343434"/>
          <w:sz w:val="23"/>
          <w:szCs w:val="23"/>
        </w:rPr>
        <w:t xml:space="preserve"> of reporting, which provides a clear and practice approach for radiologists to distinguish between ITNs that do verse do not require dedicated thyroid ultrasound.</w:t>
      </w:r>
    </w:p>
    <w:p w14:paraId="68EB40B3" w14:textId="77777777" w:rsidR="00AE615D" w:rsidRDefault="00AE615D" w:rsidP="00AE615D">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241E07C5"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To achieve 100% compliance with the White Paper of the ACR Incidental Thyroid Findings Committee </w:t>
      </w:r>
    </w:p>
    <w:p w14:paraId="2F1CC3E5"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Further evaluation by US is recommended when: </w:t>
      </w:r>
    </w:p>
    <w:p w14:paraId="7D93EBEC"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ITN with suspicious CT findings (</w:t>
      </w:r>
      <w:proofErr w:type="gramStart"/>
      <w:r>
        <w:rPr>
          <w:rFonts w:ascii="Arial" w:hAnsi="Arial" w:cs="Arial"/>
          <w:color w:val="343434"/>
          <w:sz w:val="23"/>
          <w:szCs w:val="23"/>
        </w:rPr>
        <w:t>i.e.</w:t>
      </w:r>
      <w:proofErr w:type="gramEnd"/>
      <w:r>
        <w:rPr>
          <w:rFonts w:ascii="Arial" w:hAnsi="Arial" w:cs="Arial"/>
          <w:color w:val="343434"/>
          <w:sz w:val="23"/>
          <w:szCs w:val="23"/>
        </w:rPr>
        <w:t xml:space="preserve"> cervical lymphadenopathy and/or extrathyroidal spread)</w:t>
      </w:r>
    </w:p>
    <w:p w14:paraId="2ECEC4BB"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ITN (&gt;/= 1.5cm) in patient &gt;/= 35 </w:t>
      </w:r>
      <w:proofErr w:type="spellStart"/>
      <w:r>
        <w:rPr>
          <w:rFonts w:ascii="Arial" w:hAnsi="Arial" w:cs="Arial"/>
          <w:color w:val="343434"/>
          <w:sz w:val="23"/>
          <w:szCs w:val="23"/>
        </w:rPr>
        <w:t>yo</w:t>
      </w:r>
      <w:proofErr w:type="spellEnd"/>
    </w:p>
    <w:p w14:paraId="4D5E077C"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xml:space="preserve">- ITN (&gt;/= 1cm) in patient &lt; 35 </w:t>
      </w:r>
      <w:proofErr w:type="spellStart"/>
      <w:r>
        <w:rPr>
          <w:rFonts w:ascii="Arial" w:hAnsi="Arial" w:cs="Arial"/>
          <w:color w:val="343434"/>
          <w:sz w:val="23"/>
          <w:szCs w:val="23"/>
        </w:rPr>
        <w:t>yo</w:t>
      </w:r>
      <w:proofErr w:type="spellEnd"/>
    </w:p>
    <w:p w14:paraId="2B51F9D0"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No further US is recommended when:</w:t>
      </w:r>
    </w:p>
    <w:p w14:paraId="02E96B45"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Patients with limited life expectancy and comorbidities </w:t>
      </w:r>
    </w:p>
    <w:p w14:paraId="4FC4ED37"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ITN (&lt;1.5cm) in patient &gt;/= 35 </w:t>
      </w:r>
      <w:proofErr w:type="spellStart"/>
      <w:r>
        <w:rPr>
          <w:rFonts w:ascii="Arial" w:hAnsi="Arial" w:cs="Arial"/>
          <w:color w:val="343434"/>
          <w:sz w:val="23"/>
          <w:szCs w:val="23"/>
        </w:rPr>
        <w:t>yo</w:t>
      </w:r>
      <w:proofErr w:type="spellEnd"/>
    </w:p>
    <w:p w14:paraId="50CD24D5"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ITN (&lt;1cm) in patient &lt; 35 </w:t>
      </w:r>
      <w:proofErr w:type="spellStart"/>
      <w:r>
        <w:rPr>
          <w:rFonts w:ascii="Arial" w:hAnsi="Arial" w:cs="Arial"/>
          <w:color w:val="343434"/>
          <w:sz w:val="23"/>
          <w:szCs w:val="23"/>
        </w:rPr>
        <w:t>yo</w:t>
      </w:r>
      <w:proofErr w:type="spellEnd"/>
    </w:p>
    <w:p w14:paraId="690AE5A7"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 xml:space="preserve">For ITN not indicated for US </w:t>
      </w:r>
      <w:proofErr w:type="gramStart"/>
      <w:r>
        <w:rPr>
          <w:rStyle w:val="Strong"/>
          <w:rFonts w:ascii="Arial" w:hAnsi="Arial" w:cs="Arial"/>
          <w:color w:val="343434"/>
          <w:sz w:val="23"/>
          <w:szCs w:val="23"/>
        </w:rPr>
        <w:t>recommendations,  it</w:t>
      </w:r>
      <w:proofErr w:type="gramEnd"/>
      <w:r>
        <w:rPr>
          <w:rStyle w:val="Strong"/>
          <w:rFonts w:ascii="Arial" w:hAnsi="Arial" w:cs="Arial"/>
          <w:color w:val="343434"/>
          <w:sz w:val="23"/>
          <w:szCs w:val="23"/>
        </w:rPr>
        <w:t xml:space="preserve"> should not be mentioned in conclusion.</w:t>
      </w:r>
    </w:p>
    <w:p w14:paraId="6219358C" w14:textId="77777777" w:rsidR="00AE615D" w:rsidRDefault="00AE615D" w:rsidP="00AE615D">
      <w:pPr>
        <w:pStyle w:val="Heading2"/>
        <w:shd w:val="clear" w:color="auto" w:fill="FFFFFF"/>
        <w:spacing w:before="0" w:after="180"/>
        <w:rPr>
          <w:rFonts w:ascii="Arial" w:hAnsi="Arial" w:cs="Arial"/>
          <w:color w:val="007CBE"/>
          <w:sz w:val="36"/>
          <w:szCs w:val="36"/>
        </w:rPr>
      </w:pPr>
      <w:r>
        <w:rPr>
          <w:rFonts w:ascii="Arial" w:hAnsi="Arial" w:cs="Arial"/>
          <w:color w:val="007CBE"/>
        </w:rPr>
        <w:t xml:space="preserve">Assess local </w:t>
      </w:r>
      <w:proofErr w:type="gramStart"/>
      <w:r>
        <w:rPr>
          <w:rFonts w:ascii="Arial" w:hAnsi="Arial" w:cs="Arial"/>
          <w:color w:val="007CBE"/>
        </w:rPr>
        <w:t>practice</w:t>
      </w:r>
      <w:proofErr w:type="gramEnd"/>
    </w:p>
    <w:p w14:paraId="7C281BB0" w14:textId="77777777" w:rsidR="00AE615D" w:rsidRDefault="00AE615D" w:rsidP="00AE615D">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29BB3B5B"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overall compliance to ACR white paper.</w:t>
      </w:r>
    </w:p>
    <w:p w14:paraId="0EE0D4D3"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ultrasound recommended unnecessarily for clinically insignificant ITNs.</w:t>
      </w:r>
    </w:p>
    <w:p w14:paraId="6251500F"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ultrasound recommended correctly for clinically significant ITNs.</w:t>
      </w:r>
    </w:p>
    <w:p w14:paraId="64792C22"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acute sizes of ITNs mentioned in reports.</w:t>
      </w:r>
    </w:p>
    <w:p w14:paraId="179F08A5"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ITNs (not meeting the criteria for US recommendations) mentioned in conclusion.</w:t>
      </w:r>
    </w:p>
    <w:p w14:paraId="4B1B51D2" w14:textId="77777777" w:rsidR="00AE615D" w:rsidRDefault="00AE615D" w:rsidP="00AE615D">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721EC1BF"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‘’Thyroid’’ was used a keyword to search in RIS for a retrospective review of consecutive CT reports in a period of 1-2 months. Cases with incidental thyroid nodules were found and assessed for compliance with ACR white paper and radiologists’ reporting style.</w:t>
      </w:r>
    </w:p>
    <w:p w14:paraId="20FBC223"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Patient age/sex </w:t>
      </w:r>
    </w:p>
    <w:p w14:paraId="75537507"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Indication of the CT scans </w:t>
      </w:r>
    </w:p>
    <w:p w14:paraId="1DBD9637"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ITN size </w:t>
      </w:r>
    </w:p>
    <w:p w14:paraId="0D387B73"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ITN size mentioned in </w:t>
      </w:r>
      <w:proofErr w:type="gramStart"/>
      <w:r>
        <w:rPr>
          <w:rFonts w:ascii="Arial" w:hAnsi="Arial" w:cs="Arial"/>
          <w:color w:val="343434"/>
          <w:sz w:val="23"/>
          <w:szCs w:val="23"/>
        </w:rPr>
        <w:t>reports</w:t>
      </w:r>
      <w:proofErr w:type="gramEnd"/>
    </w:p>
    <w:p w14:paraId="4AE4987C"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ITN mentioned in conclusion/</w:t>
      </w:r>
      <w:proofErr w:type="gramStart"/>
      <w:r>
        <w:rPr>
          <w:rFonts w:ascii="Arial" w:hAnsi="Arial" w:cs="Arial"/>
          <w:color w:val="343434"/>
          <w:sz w:val="23"/>
          <w:szCs w:val="23"/>
        </w:rPr>
        <w:t>impression</w:t>
      </w:r>
      <w:proofErr w:type="gramEnd"/>
      <w:r>
        <w:rPr>
          <w:rFonts w:ascii="Arial" w:hAnsi="Arial" w:cs="Arial"/>
          <w:color w:val="343434"/>
          <w:sz w:val="23"/>
          <w:szCs w:val="23"/>
        </w:rPr>
        <w:t> </w:t>
      </w:r>
    </w:p>
    <w:p w14:paraId="3EBA9F3E"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Suspicious CT features (</w:t>
      </w:r>
      <w:proofErr w:type="gramStart"/>
      <w:r>
        <w:rPr>
          <w:rFonts w:ascii="Arial" w:hAnsi="Arial" w:cs="Arial"/>
          <w:color w:val="343434"/>
          <w:sz w:val="23"/>
          <w:szCs w:val="23"/>
        </w:rPr>
        <w:t>i.e.</w:t>
      </w:r>
      <w:proofErr w:type="gramEnd"/>
      <w:r>
        <w:rPr>
          <w:rFonts w:ascii="Arial" w:hAnsi="Arial" w:cs="Arial"/>
          <w:color w:val="343434"/>
          <w:sz w:val="23"/>
          <w:szCs w:val="23"/>
        </w:rPr>
        <w:t xml:space="preserve"> cervical lymphadenopathy and/or extrathyroidal spread) </w:t>
      </w:r>
    </w:p>
    <w:p w14:paraId="187BF155"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Prior thyroid workup/surgery/radiation </w:t>
      </w:r>
    </w:p>
    <w:p w14:paraId="65E5FB41"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Limited life expectancy/</w:t>
      </w:r>
      <w:proofErr w:type="spellStart"/>
      <w:r>
        <w:rPr>
          <w:rFonts w:ascii="Arial" w:hAnsi="Arial" w:cs="Arial"/>
          <w:color w:val="343434"/>
          <w:sz w:val="23"/>
          <w:szCs w:val="23"/>
        </w:rPr>
        <w:t>comorbidies</w:t>
      </w:r>
      <w:proofErr w:type="spellEnd"/>
      <w:r>
        <w:rPr>
          <w:rFonts w:ascii="Arial" w:hAnsi="Arial" w:cs="Arial"/>
          <w:color w:val="343434"/>
          <w:sz w:val="23"/>
          <w:szCs w:val="23"/>
        </w:rPr>
        <w:t> </w:t>
      </w:r>
    </w:p>
    <w:p w14:paraId="42E4E15A" w14:textId="77777777" w:rsidR="00AE615D" w:rsidRDefault="00AE615D" w:rsidP="00AE615D">
      <w:pPr>
        <w:shd w:val="clear" w:color="auto" w:fill="FFFFFF"/>
        <w:rPr>
          <w:rFonts w:ascii="Arial" w:hAnsi="Arial" w:cs="Arial"/>
          <w:b/>
          <w:bCs/>
          <w:color w:val="007CBE"/>
          <w:sz w:val="23"/>
          <w:szCs w:val="23"/>
        </w:rPr>
      </w:pPr>
      <w:r>
        <w:rPr>
          <w:rFonts w:ascii="Arial" w:hAnsi="Arial" w:cs="Arial"/>
          <w:b/>
          <w:bCs/>
          <w:color w:val="007CBE"/>
          <w:sz w:val="23"/>
          <w:szCs w:val="23"/>
        </w:rPr>
        <w:lastRenderedPageBreak/>
        <w:t>Suggested number: </w:t>
      </w:r>
    </w:p>
    <w:p w14:paraId="61A61362"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cases each cycle </w:t>
      </w:r>
    </w:p>
    <w:p w14:paraId="3B4280B3" w14:textId="77777777" w:rsidR="00AE615D" w:rsidRDefault="00AE615D" w:rsidP="00AE615D">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015034AA"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•Feedback and education to individual radiologists who failed to comply to ACR white paper recommendations </w:t>
      </w:r>
    </w:p>
    <w:p w14:paraId="7D0104DE"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•Maintain </w:t>
      </w:r>
      <w:proofErr w:type="gramStart"/>
      <w:r>
        <w:rPr>
          <w:rFonts w:ascii="Arial" w:hAnsi="Arial" w:cs="Arial"/>
          <w:color w:val="343434"/>
          <w:sz w:val="23"/>
          <w:szCs w:val="23"/>
        </w:rPr>
        <w:t>radiologists</w:t>
      </w:r>
      <w:proofErr w:type="gramEnd"/>
      <w:r>
        <w:rPr>
          <w:rFonts w:ascii="Arial" w:hAnsi="Arial" w:cs="Arial"/>
          <w:color w:val="343434"/>
          <w:sz w:val="23"/>
          <w:szCs w:val="23"/>
        </w:rPr>
        <w:t xml:space="preserve"> awareness for updated guidelines by conducting regular audits and audit presentations in department</w:t>
      </w:r>
    </w:p>
    <w:p w14:paraId="2B24B1CF"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•Emails and in-person updates of audit results and recommendations if the radiologists were not able to attend the departmental meetings</w:t>
      </w:r>
    </w:p>
    <w:p w14:paraId="39C62CA3" w14:textId="07393BA1" w:rsidR="00AE615D" w:rsidRDefault="00AE615D" w:rsidP="00AE615D">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57E79FC9" wp14:editId="3F7BB0C5">
            <wp:extent cx="285115" cy="351155"/>
            <wp:effectExtent l="0" t="0" r="0" b="0"/>
            <wp:docPr id="968751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15" cy="351155"/>
                    </a:xfrm>
                    <a:prstGeom prst="rect">
                      <a:avLst/>
                    </a:prstGeom>
                    <a:noFill/>
                    <a:ln>
                      <a:noFill/>
                    </a:ln>
                  </pic:spPr>
                </pic:pic>
              </a:graphicData>
            </a:graphic>
          </wp:inline>
        </w:drawing>
      </w:r>
      <w:hyperlink r:id="rId6" w:history="1">
        <w:r>
          <w:rPr>
            <w:rStyle w:val="Hyperlink"/>
            <w:rFonts w:ascii="Arial" w:hAnsi="Arial" w:cs="Arial"/>
            <w:b/>
            <w:bCs/>
            <w:color w:val="007CBE"/>
            <w:sz w:val="23"/>
            <w:szCs w:val="23"/>
          </w:rPr>
          <w:t>incidental-thyroid-nodule-follow-</w:t>
        </w:r>
        <w:proofErr w:type="spellStart"/>
        <w:r>
          <w:rPr>
            <w:rStyle w:val="Hyperlink"/>
            <w:rFonts w:ascii="Arial" w:hAnsi="Arial" w:cs="Arial"/>
            <w:b/>
            <w:bCs/>
            <w:color w:val="007CBE"/>
            <w:sz w:val="23"/>
            <w:szCs w:val="23"/>
          </w:rPr>
          <w:t>up.pdf</w:t>
        </w:r>
      </w:hyperlink>
      <w:r>
        <w:rPr>
          <w:rStyle w:val="file-type"/>
          <w:rFonts w:ascii="Arial" w:hAnsi="Arial" w:cs="Arial"/>
          <w:color w:val="343434"/>
          <w:sz w:val="23"/>
          <w:szCs w:val="23"/>
        </w:rPr>
        <w:t>PDF</w:t>
      </w:r>
      <w:proofErr w:type="spellEnd"/>
      <w:r>
        <w:rPr>
          <w:rStyle w:val="file-meta"/>
          <w:rFonts w:ascii="Arial" w:hAnsi="Arial" w:cs="Arial"/>
          <w:color w:val="343434"/>
          <w:sz w:val="23"/>
          <w:szCs w:val="23"/>
        </w:rPr>
        <w:t> - </w:t>
      </w:r>
      <w:r>
        <w:rPr>
          <w:rStyle w:val="file-size"/>
          <w:rFonts w:ascii="Arial" w:hAnsi="Arial" w:cs="Arial"/>
          <w:color w:val="343434"/>
          <w:sz w:val="23"/>
          <w:szCs w:val="23"/>
        </w:rPr>
        <w:t>909.71 KB</w:t>
      </w:r>
    </w:p>
    <w:p w14:paraId="02AB4C46" w14:textId="77777777" w:rsidR="00AE615D" w:rsidRDefault="00AE615D" w:rsidP="00AE615D">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0099D1DB" w14:textId="77777777" w:rsidR="00AE615D" w:rsidRDefault="00AE615D" w:rsidP="00AE615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Managing Incidental Thyroid Nodules Detected on Imaging: White Paper of the ACR Incidental Thyroid Findings Committee Hoang, Jenny K. et </w:t>
      </w:r>
      <w:proofErr w:type="spellStart"/>
      <w:proofErr w:type="gramStart"/>
      <w:r>
        <w:rPr>
          <w:rFonts w:ascii="Arial" w:hAnsi="Arial" w:cs="Arial"/>
          <w:color w:val="343434"/>
          <w:sz w:val="23"/>
          <w:szCs w:val="23"/>
        </w:rPr>
        <w:t>al.Journal</w:t>
      </w:r>
      <w:proofErr w:type="spellEnd"/>
      <w:proofErr w:type="gramEnd"/>
      <w:r>
        <w:rPr>
          <w:rFonts w:ascii="Arial" w:hAnsi="Arial" w:cs="Arial"/>
          <w:color w:val="343434"/>
          <w:sz w:val="23"/>
          <w:szCs w:val="23"/>
        </w:rPr>
        <w:t xml:space="preserve"> of the American College of Radiology , Volume 12 , Issue 2 , 143 – 150. </w:t>
      </w:r>
    </w:p>
    <w:p w14:paraId="2814696C" w14:textId="77777777" w:rsidR="00AE615D" w:rsidRDefault="00AE615D" w:rsidP="00AE615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Significance of Incidental Thyroid Lesions Detected on CT: Correlation Among CT, Sonography, and Pathology Sanjay K. Shetty, Michael M, Peter F. Hahn, Elkan F. Halpern, and Suzanne L. </w:t>
      </w:r>
      <w:proofErr w:type="spellStart"/>
      <w:r>
        <w:rPr>
          <w:rFonts w:ascii="Arial" w:hAnsi="Arial" w:cs="Arial"/>
          <w:color w:val="343434"/>
          <w:sz w:val="23"/>
          <w:szCs w:val="23"/>
        </w:rPr>
        <w:t>AquinoAmerican</w:t>
      </w:r>
      <w:proofErr w:type="spellEnd"/>
      <w:r>
        <w:rPr>
          <w:rFonts w:ascii="Arial" w:hAnsi="Arial" w:cs="Arial"/>
          <w:color w:val="343434"/>
          <w:sz w:val="23"/>
          <w:szCs w:val="23"/>
        </w:rPr>
        <w:t xml:space="preserve"> Journal of Roentgenology 2006 187:5, 1349-1356</w:t>
      </w:r>
    </w:p>
    <w:p w14:paraId="321D1AD0" w14:textId="77777777" w:rsidR="00AE615D" w:rsidRDefault="00AE615D" w:rsidP="00AE615D">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Ito Y, Miyauchi A, Inoue H, et al. An observational trial for papillary thyroid microcarcinoma in Japanese patients. World J Surg. 2010;34(1):28-35. doi:10.1007/s00268-009-0303-0</w:t>
      </w:r>
    </w:p>
    <w:p w14:paraId="219A684E" w14:textId="77777777" w:rsidR="00AE615D" w:rsidRDefault="00AE615D" w:rsidP="00AE615D">
      <w:pPr>
        <w:shd w:val="clear" w:color="auto" w:fill="FFFFFF"/>
        <w:rPr>
          <w:rFonts w:ascii="Arial" w:hAnsi="Arial" w:cs="Arial"/>
          <w:b/>
          <w:bCs/>
          <w:color w:val="00467F"/>
          <w:sz w:val="32"/>
          <w:szCs w:val="32"/>
        </w:rPr>
      </w:pPr>
      <w:r>
        <w:rPr>
          <w:rFonts w:ascii="Arial" w:hAnsi="Arial" w:cs="Arial"/>
          <w:b/>
          <w:bCs/>
          <w:color w:val="00467F"/>
          <w:sz w:val="32"/>
          <w:szCs w:val="32"/>
        </w:rPr>
        <w:t>Editor's comments: </w:t>
      </w:r>
    </w:p>
    <w:p w14:paraId="3BA04626" w14:textId="77777777" w:rsidR="00AE615D" w:rsidRDefault="00AE615D" w:rsidP="00AE615D">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Suggested number amended to 50 cases per cycle, as advised by CRAQIC Chair.</w:t>
      </w:r>
    </w:p>
    <w:p w14:paraId="0EAFFEC8" w14:textId="77777777" w:rsidR="00AE615D" w:rsidRDefault="00AE615D" w:rsidP="00AE615D">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10CDE7B8" w14:textId="77777777" w:rsidR="00AE615D" w:rsidRDefault="00AE615D" w:rsidP="00AE615D">
      <w:pPr>
        <w:shd w:val="clear" w:color="auto" w:fill="FFFFFF"/>
        <w:rPr>
          <w:rFonts w:ascii="Arial" w:hAnsi="Arial" w:cs="Arial"/>
          <w:color w:val="343434"/>
          <w:sz w:val="23"/>
          <w:szCs w:val="23"/>
        </w:rPr>
      </w:pPr>
      <w:r>
        <w:rPr>
          <w:rFonts w:ascii="Arial" w:hAnsi="Arial" w:cs="Arial"/>
          <w:color w:val="343434"/>
          <w:sz w:val="23"/>
          <w:szCs w:val="23"/>
        </w:rPr>
        <w:t>Dr Faye Suet Mui Yu</w:t>
      </w:r>
    </w:p>
    <w:p w14:paraId="463F4600" w14:textId="77777777" w:rsidR="00AE615D" w:rsidRDefault="00AE615D" w:rsidP="00AE615D">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046D44C5" w14:textId="77777777" w:rsidR="00AE615D" w:rsidRDefault="00AE615D" w:rsidP="00AE615D">
      <w:pPr>
        <w:shd w:val="clear" w:color="auto" w:fill="FFFFFF"/>
        <w:rPr>
          <w:rFonts w:ascii="Arial" w:hAnsi="Arial" w:cs="Arial"/>
          <w:color w:val="343434"/>
          <w:sz w:val="23"/>
          <w:szCs w:val="23"/>
        </w:rPr>
      </w:pPr>
      <w:r>
        <w:rPr>
          <w:rStyle w:val="date-display-single"/>
          <w:rFonts w:ascii="Arial" w:hAnsi="Arial" w:cs="Arial"/>
          <w:color w:val="343434"/>
          <w:sz w:val="23"/>
          <w:szCs w:val="23"/>
        </w:rPr>
        <w:t>Friday 13 October 2023</w:t>
      </w:r>
    </w:p>
    <w:p w14:paraId="6EF3FA14" w14:textId="77777777" w:rsidR="00AE615D" w:rsidRDefault="00AE615D" w:rsidP="00AE615D">
      <w:pPr>
        <w:rPr>
          <w:rFonts w:ascii="Times New Roman" w:hAnsi="Times New Roman" w:cs="Times New Roman"/>
          <w:sz w:val="24"/>
          <w:szCs w:val="24"/>
        </w:rPr>
      </w:pPr>
    </w:p>
    <w:p w14:paraId="20CDBA2B" w14:textId="77777777" w:rsidR="00AE615D" w:rsidRDefault="00AE615D" w:rsidP="00AE615D">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0F6BC27D" w14:textId="77777777" w:rsidR="00AE615D" w:rsidRDefault="00AE615D" w:rsidP="00AE615D">
      <w:pPr>
        <w:shd w:val="clear" w:color="auto" w:fill="FFFFFF"/>
        <w:rPr>
          <w:rFonts w:ascii="Arial" w:hAnsi="Arial" w:cs="Arial"/>
          <w:color w:val="343434"/>
          <w:sz w:val="23"/>
          <w:szCs w:val="23"/>
        </w:rPr>
      </w:pPr>
      <w:r>
        <w:rPr>
          <w:rStyle w:val="date-display-single"/>
          <w:rFonts w:ascii="Arial" w:hAnsi="Arial" w:cs="Arial"/>
          <w:color w:val="343434"/>
          <w:sz w:val="23"/>
          <w:szCs w:val="23"/>
        </w:rPr>
        <w:t>Wednesday 21 December 2022</w:t>
      </w:r>
    </w:p>
    <w:p w14:paraId="72922CD9"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10EE7"/>
    <w:multiLevelType w:val="multilevel"/>
    <w:tmpl w:val="EED28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622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5D"/>
    <w:rsid w:val="0062271D"/>
    <w:rsid w:val="009822B4"/>
    <w:rsid w:val="00AE6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FB61A"/>
  <w15:chartTrackingRefBased/>
  <w15:docId w15:val="{D9EBFFC7-4EBD-43CD-B02B-A4A19E18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61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E61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15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E615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E615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AE615D"/>
    <w:rPr>
      <w:b/>
      <w:bCs/>
    </w:rPr>
  </w:style>
  <w:style w:type="character" w:customStyle="1" w:styleId="file-wrapper">
    <w:name w:val="file-wrapper"/>
    <w:basedOn w:val="DefaultParagraphFont"/>
    <w:rsid w:val="00AE615D"/>
  </w:style>
  <w:style w:type="character" w:styleId="Hyperlink">
    <w:name w:val="Hyperlink"/>
    <w:basedOn w:val="DefaultParagraphFont"/>
    <w:uiPriority w:val="99"/>
    <w:semiHidden/>
    <w:unhideWhenUsed/>
    <w:rsid w:val="00AE615D"/>
    <w:rPr>
      <w:color w:val="0000FF"/>
      <w:u w:val="single"/>
    </w:rPr>
  </w:style>
  <w:style w:type="character" w:customStyle="1" w:styleId="file-meta">
    <w:name w:val="file-meta"/>
    <w:basedOn w:val="DefaultParagraphFont"/>
    <w:rsid w:val="00AE615D"/>
  </w:style>
  <w:style w:type="character" w:customStyle="1" w:styleId="file-type">
    <w:name w:val="file-type"/>
    <w:basedOn w:val="DefaultParagraphFont"/>
    <w:rsid w:val="00AE615D"/>
  </w:style>
  <w:style w:type="character" w:customStyle="1" w:styleId="file-size">
    <w:name w:val="file-size"/>
    <w:basedOn w:val="DefaultParagraphFont"/>
    <w:rsid w:val="00AE615D"/>
  </w:style>
  <w:style w:type="character" w:customStyle="1" w:styleId="date-display-single">
    <w:name w:val="date-display-single"/>
    <w:basedOn w:val="DefaultParagraphFont"/>
    <w:rsid w:val="00AE6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7791">
      <w:bodyDiv w:val="1"/>
      <w:marLeft w:val="0"/>
      <w:marRight w:val="0"/>
      <w:marTop w:val="0"/>
      <w:marBottom w:val="0"/>
      <w:divBdr>
        <w:top w:val="none" w:sz="0" w:space="0" w:color="auto"/>
        <w:left w:val="none" w:sz="0" w:space="0" w:color="auto"/>
        <w:bottom w:val="none" w:sz="0" w:space="0" w:color="auto"/>
        <w:right w:val="none" w:sz="0" w:space="0" w:color="auto"/>
      </w:divBdr>
    </w:div>
    <w:div w:id="1620067251">
      <w:bodyDiv w:val="1"/>
      <w:marLeft w:val="0"/>
      <w:marRight w:val="0"/>
      <w:marTop w:val="0"/>
      <w:marBottom w:val="0"/>
      <w:divBdr>
        <w:top w:val="none" w:sz="0" w:space="0" w:color="auto"/>
        <w:left w:val="none" w:sz="0" w:space="0" w:color="auto"/>
        <w:bottom w:val="none" w:sz="0" w:space="0" w:color="auto"/>
        <w:right w:val="none" w:sz="0" w:space="0" w:color="auto"/>
      </w:divBdr>
      <w:divsChild>
        <w:div w:id="160508277">
          <w:marLeft w:val="0"/>
          <w:marRight w:val="0"/>
          <w:marTop w:val="0"/>
          <w:marBottom w:val="480"/>
          <w:divBdr>
            <w:top w:val="none" w:sz="0" w:space="0" w:color="auto"/>
            <w:left w:val="none" w:sz="0" w:space="0" w:color="auto"/>
            <w:bottom w:val="none" w:sz="0" w:space="0" w:color="auto"/>
            <w:right w:val="none" w:sz="0" w:space="0" w:color="auto"/>
          </w:divBdr>
          <w:divsChild>
            <w:div w:id="296223439">
              <w:marLeft w:val="0"/>
              <w:marRight w:val="0"/>
              <w:marTop w:val="0"/>
              <w:marBottom w:val="0"/>
              <w:divBdr>
                <w:top w:val="none" w:sz="0" w:space="0" w:color="auto"/>
                <w:left w:val="none" w:sz="0" w:space="0" w:color="auto"/>
                <w:bottom w:val="none" w:sz="0" w:space="0" w:color="auto"/>
                <w:right w:val="none" w:sz="0" w:space="0" w:color="auto"/>
              </w:divBdr>
            </w:div>
            <w:div w:id="406616419">
              <w:marLeft w:val="0"/>
              <w:marRight w:val="0"/>
              <w:marTop w:val="0"/>
              <w:marBottom w:val="0"/>
              <w:divBdr>
                <w:top w:val="none" w:sz="0" w:space="0" w:color="auto"/>
                <w:left w:val="none" w:sz="0" w:space="0" w:color="auto"/>
                <w:bottom w:val="none" w:sz="0" w:space="0" w:color="auto"/>
                <w:right w:val="none" w:sz="0" w:space="0" w:color="auto"/>
              </w:divBdr>
              <w:divsChild>
                <w:div w:id="14800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457">
          <w:marLeft w:val="0"/>
          <w:marRight w:val="0"/>
          <w:marTop w:val="0"/>
          <w:marBottom w:val="480"/>
          <w:divBdr>
            <w:top w:val="none" w:sz="0" w:space="0" w:color="auto"/>
            <w:left w:val="none" w:sz="0" w:space="0" w:color="auto"/>
            <w:bottom w:val="none" w:sz="0" w:space="0" w:color="auto"/>
            <w:right w:val="none" w:sz="0" w:space="0" w:color="auto"/>
          </w:divBdr>
          <w:divsChild>
            <w:div w:id="170411921">
              <w:marLeft w:val="0"/>
              <w:marRight w:val="0"/>
              <w:marTop w:val="0"/>
              <w:marBottom w:val="0"/>
              <w:divBdr>
                <w:top w:val="none" w:sz="0" w:space="0" w:color="auto"/>
                <w:left w:val="none" w:sz="0" w:space="0" w:color="auto"/>
                <w:bottom w:val="none" w:sz="0" w:space="0" w:color="auto"/>
                <w:right w:val="none" w:sz="0" w:space="0" w:color="auto"/>
              </w:divBdr>
            </w:div>
            <w:div w:id="556012922">
              <w:marLeft w:val="0"/>
              <w:marRight w:val="0"/>
              <w:marTop w:val="0"/>
              <w:marBottom w:val="0"/>
              <w:divBdr>
                <w:top w:val="none" w:sz="0" w:space="0" w:color="auto"/>
                <w:left w:val="none" w:sz="0" w:space="0" w:color="auto"/>
                <w:bottom w:val="none" w:sz="0" w:space="0" w:color="auto"/>
                <w:right w:val="none" w:sz="0" w:space="0" w:color="auto"/>
              </w:divBdr>
              <w:divsChild>
                <w:div w:id="8969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796">
          <w:marLeft w:val="0"/>
          <w:marRight w:val="0"/>
          <w:marTop w:val="0"/>
          <w:marBottom w:val="0"/>
          <w:divBdr>
            <w:top w:val="none" w:sz="0" w:space="0" w:color="auto"/>
            <w:left w:val="none" w:sz="0" w:space="0" w:color="auto"/>
            <w:bottom w:val="none" w:sz="0" w:space="0" w:color="auto"/>
            <w:right w:val="none" w:sz="0" w:space="0" w:color="auto"/>
          </w:divBdr>
          <w:divsChild>
            <w:div w:id="244262028">
              <w:marLeft w:val="0"/>
              <w:marRight w:val="0"/>
              <w:marTop w:val="0"/>
              <w:marBottom w:val="0"/>
              <w:divBdr>
                <w:top w:val="none" w:sz="0" w:space="0" w:color="auto"/>
                <w:left w:val="none" w:sz="0" w:space="0" w:color="auto"/>
                <w:bottom w:val="none" w:sz="0" w:space="0" w:color="auto"/>
                <w:right w:val="none" w:sz="0" w:space="0" w:color="auto"/>
              </w:divBdr>
            </w:div>
            <w:div w:id="603464971">
              <w:marLeft w:val="0"/>
              <w:marRight w:val="0"/>
              <w:marTop w:val="0"/>
              <w:marBottom w:val="0"/>
              <w:divBdr>
                <w:top w:val="none" w:sz="0" w:space="0" w:color="auto"/>
                <w:left w:val="none" w:sz="0" w:space="0" w:color="auto"/>
                <w:bottom w:val="none" w:sz="0" w:space="0" w:color="auto"/>
                <w:right w:val="none" w:sz="0" w:space="0" w:color="auto"/>
              </w:divBdr>
              <w:divsChild>
                <w:div w:id="4961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087">
          <w:marLeft w:val="0"/>
          <w:marRight w:val="0"/>
          <w:marTop w:val="0"/>
          <w:marBottom w:val="0"/>
          <w:divBdr>
            <w:top w:val="none" w:sz="0" w:space="0" w:color="auto"/>
            <w:left w:val="none" w:sz="0" w:space="0" w:color="auto"/>
            <w:bottom w:val="none" w:sz="0" w:space="0" w:color="auto"/>
            <w:right w:val="none" w:sz="0" w:space="0" w:color="auto"/>
          </w:divBdr>
          <w:divsChild>
            <w:div w:id="2063864032">
              <w:marLeft w:val="0"/>
              <w:marRight w:val="0"/>
              <w:marTop w:val="0"/>
              <w:marBottom w:val="0"/>
              <w:divBdr>
                <w:top w:val="none" w:sz="0" w:space="0" w:color="auto"/>
                <w:left w:val="none" w:sz="0" w:space="0" w:color="auto"/>
                <w:bottom w:val="none" w:sz="0" w:space="0" w:color="auto"/>
                <w:right w:val="none" w:sz="0" w:space="0" w:color="auto"/>
              </w:divBdr>
            </w:div>
            <w:div w:id="1744067230">
              <w:marLeft w:val="0"/>
              <w:marRight w:val="0"/>
              <w:marTop w:val="0"/>
              <w:marBottom w:val="0"/>
              <w:divBdr>
                <w:top w:val="none" w:sz="0" w:space="0" w:color="auto"/>
                <w:left w:val="none" w:sz="0" w:space="0" w:color="auto"/>
                <w:bottom w:val="none" w:sz="0" w:space="0" w:color="auto"/>
                <w:right w:val="none" w:sz="0" w:space="0" w:color="auto"/>
              </w:divBdr>
              <w:divsChild>
                <w:div w:id="19168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3026">
          <w:marLeft w:val="0"/>
          <w:marRight w:val="0"/>
          <w:marTop w:val="0"/>
          <w:marBottom w:val="0"/>
          <w:divBdr>
            <w:top w:val="none" w:sz="0" w:space="0" w:color="auto"/>
            <w:left w:val="none" w:sz="0" w:space="0" w:color="auto"/>
            <w:bottom w:val="none" w:sz="0" w:space="0" w:color="auto"/>
            <w:right w:val="none" w:sz="0" w:space="0" w:color="auto"/>
          </w:divBdr>
          <w:divsChild>
            <w:div w:id="428696940">
              <w:marLeft w:val="0"/>
              <w:marRight w:val="0"/>
              <w:marTop w:val="0"/>
              <w:marBottom w:val="0"/>
              <w:divBdr>
                <w:top w:val="none" w:sz="0" w:space="0" w:color="auto"/>
                <w:left w:val="none" w:sz="0" w:space="0" w:color="auto"/>
                <w:bottom w:val="none" w:sz="0" w:space="0" w:color="auto"/>
                <w:right w:val="none" w:sz="0" w:space="0" w:color="auto"/>
              </w:divBdr>
            </w:div>
            <w:div w:id="1399286954">
              <w:marLeft w:val="0"/>
              <w:marRight w:val="0"/>
              <w:marTop w:val="0"/>
              <w:marBottom w:val="0"/>
              <w:divBdr>
                <w:top w:val="none" w:sz="0" w:space="0" w:color="auto"/>
                <w:left w:val="none" w:sz="0" w:space="0" w:color="auto"/>
                <w:bottom w:val="none" w:sz="0" w:space="0" w:color="auto"/>
                <w:right w:val="none" w:sz="0" w:space="0" w:color="auto"/>
              </w:divBdr>
              <w:divsChild>
                <w:div w:id="7872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062">
          <w:marLeft w:val="0"/>
          <w:marRight w:val="0"/>
          <w:marTop w:val="0"/>
          <w:marBottom w:val="0"/>
          <w:divBdr>
            <w:top w:val="none" w:sz="0" w:space="0" w:color="auto"/>
            <w:left w:val="none" w:sz="0" w:space="0" w:color="auto"/>
            <w:bottom w:val="none" w:sz="0" w:space="0" w:color="auto"/>
            <w:right w:val="none" w:sz="0" w:space="0" w:color="auto"/>
          </w:divBdr>
          <w:divsChild>
            <w:div w:id="315955437">
              <w:marLeft w:val="0"/>
              <w:marRight w:val="0"/>
              <w:marTop w:val="0"/>
              <w:marBottom w:val="0"/>
              <w:divBdr>
                <w:top w:val="none" w:sz="0" w:space="0" w:color="auto"/>
                <w:left w:val="none" w:sz="0" w:space="0" w:color="auto"/>
                <w:bottom w:val="none" w:sz="0" w:space="0" w:color="auto"/>
                <w:right w:val="none" w:sz="0" w:space="0" w:color="auto"/>
              </w:divBdr>
            </w:div>
            <w:div w:id="1390566736">
              <w:marLeft w:val="0"/>
              <w:marRight w:val="0"/>
              <w:marTop w:val="0"/>
              <w:marBottom w:val="0"/>
              <w:divBdr>
                <w:top w:val="none" w:sz="0" w:space="0" w:color="auto"/>
                <w:left w:val="none" w:sz="0" w:space="0" w:color="auto"/>
                <w:bottom w:val="none" w:sz="0" w:space="0" w:color="auto"/>
                <w:right w:val="none" w:sz="0" w:space="0" w:color="auto"/>
              </w:divBdr>
              <w:divsChild>
                <w:div w:id="12463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7267">
          <w:marLeft w:val="0"/>
          <w:marRight w:val="0"/>
          <w:marTop w:val="0"/>
          <w:marBottom w:val="0"/>
          <w:divBdr>
            <w:top w:val="none" w:sz="0" w:space="0" w:color="auto"/>
            <w:left w:val="none" w:sz="0" w:space="0" w:color="auto"/>
            <w:bottom w:val="none" w:sz="0" w:space="0" w:color="auto"/>
            <w:right w:val="none" w:sz="0" w:space="0" w:color="auto"/>
          </w:divBdr>
          <w:divsChild>
            <w:div w:id="1053426513">
              <w:marLeft w:val="0"/>
              <w:marRight w:val="0"/>
              <w:marTop w:val="0"/>
              <w:marBottom w:val="0"/>
              <w:divBdr>
                <w:top w:val="none" w:sz="0" w:space="0" w:color="auto"/>
                <w:left w:val="none" w:sz="0" w:space="0" w:color="auto"/>
                <w:bottom w:val="none" w:sz="0" w:space="0" w:color="auto"/>
                <w:right w:val="none" w:sz="0" w:space="0" w:color="auto"/>
              </w:divBdr>
            </w:div>
            <w:div w:id="1317418028">
              <w:marLeft w:val="0"/>
              <w:marRight w:val="0"/>
              <w:marTop w:val="0"/>
              <w:marBottom w:val="0"/>
              <w:divBdr>
                <w:top w:val="none" w:sz="0" w:space="0" w:color="auto"/>
                <w:left w:val="none" w:sz="0" w:space="0" w:color="auto"/>
                <w:bottom w:val="none" w:sz="0" w:space="0" w:color="auto"/>
                <w:right w:val="none" w:sz="0" w:space="0" w:color="auto"/>
              </w:divBdr>
              <w:divsChild>
                <w:div w:id="13448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7057">
          <w:marLeft w:val="0"/>
          <w:marRight w:val="0"/>
          <w:marTop w:val="0"/>
          <w:marBottom w:val="480"/>
          <w:divBdr>
            <w:top w:val="none" w:sz="0" w:space="0" w:color="auto"/>
            <w:left w:val="none" w:sz="0" w:space="0" w:color="auto"/>
            <w:bottom w:val="none" w:sz="0" w:space="0" w:color="auto"/>
            <w:right w:val="none" w:sz="0" w:space="0" w:color="auto"/>
          </w:divBdr>
          <w:divsChild>
            <w:div w:id="1466241363">
              <w:marLeft w:val="0"/>
              <w:marRight w:val="0"/>
              <w:marTop w:val="0"/>
              <w:marBottom w:val="0"/>
              <w:divBdr>
                <w:top w:val="none" w:sz="0" w:space="0" w:color="auto"/>
                <w:left w:val="none" w:sz="0" w:space="0" w:color="auto"/>
                <w:bottom w:val="none" w:sz="0" w:space="0" w:color="auto"/>
                <w:right w:val="none" w:sz="0" w:space="0" w:color="auto"/>
              </w:divBdr>
            </w:div>
            <w:div w:id="1358892755">
              <w:marLeft w:val="0"/>
              <w:marRight w:val="0"/>
              <w:marTop w:val="0"/>
              <w:marBottom w:val="0"/>
              <w:divBdr>
                <w:top w:val="none" w:sz="0" w:space="0" w:color="auto"/>
                <w:left w:val="none" w:sz="0" w:space="0" w:color="auto"/>
                <w:bottom w:val="none" w:sz="0" w:space="0" w:color="auto"/>
                <w:right w:val="none" w:sz="0" w:space="0" w:color="auto"/>
              </w:divBdr>
              <w:divsChild>
                <w:div w:id="6468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5400">
          <w:marLeft w:val="0"/>
          <w:marRight w:val="0"/>
          <w:marTop w:val="0"/>
          <w:marBottom w:val="300"/>
          <w:divBdr>
            <w:top w:val="none" w:sz="0" w:space="0" w:color="auto"/>
            <w:left w:val="none" w:sz="0" w:space="0" w:color="auto"/>
            <w:bottom w:val="none" w:sz="0" w:space="0" w:color="auto"/>
            <w:right w:val="none" w:sz="0" w:space="0" w:color="auto"/>
          </w:divBdr>
          <w:divsChild>
            <w:div w:id="2068994663">
              <w:marLeft w:val="0"/>
              <w:marRight w:val="0"/>
              <w:marTop w:val="0"/>
              <w:marBottom w:val="0"/>
              <w:divBdr>
                <w:top w:val="none" w:sz="0" w:space="0" w:color="auto"/>
                <w:left w:val="none" w:sz="0" w:space="0" w:color="auto"/>
                <w:bottom w:val="none" w:sz="0" w:space="0" w:color="auto"/>
                <w:right w:val="none" w:sz="0" w:space="0" w:color="auto"/>
              </w:divBdr>
              <w:divsChild>
                <w:div w:id="3146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19006">
          <w:marLeft w:val="0"/>
          <w:marRight w:val="0"/>
          <w:marTop w:val="0"/>
          <w:marBottom w:val="480"/>
          <w:divBdr>
            <w:top w:val="none" w:sz="0" w:space="0" w:color="auto"/>
            <w:left w:val="none" w:sz="0" w:space="0" w:color="auto"/>
            <w:bottom w:val="none" w:sz="0" w:space="0" w:color="auto"/>
            <w:right w:val="none" w:sz="0" w:space="0" w:color="auto"/>
          </w:divBdr>
          <w:divsChild>
            <w:div w:id="983046852">
              <w:marLeft w:val="0"/>
              <w:marRight w:val="0"/>
              <w:marTop w:val="0"/>
              <w:marBottom w:val="0"/>
              <w:divBdr>
                <w:top w:val="none" w:sz="0" w:space="0" w:color="auto"/>
                <w:left w:val="none" w:sz="0" w:space="0" w:color="auto"/>
                <w:bottom w:val="none" w:sz="0" w:space="0" w:color="auto"/>
                <w:right w:val="none" w:sz="0" w:space="0" w:color="auto"/>
              </w:divBdr>
            </w:div>
            <w:div w:id="1678731581">
              <w:marLeft w:val="0"/>
              <w:marRight w:val="0"/>
              <w:marTop w:val="0"/>
              <w:marBottom w:val="0"/>
              <w:divBdr>
                <w:top w:val="none" w:sz="0" w:space="0" w:color="auto"/>
                <w:left w:val="none" w:sz="0" w:space="0" w:color="auto"/>
                <w:bottom w:val="none" w:sz="0" w:space="0" w:color="auto"/>
                <w:right w:val="none" w:sz="0" w:space="0" w:color="auto"/>
              </w:divBdr>
              <w:divsChild>
                <w:div w:id="14621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343">
          <w:marLeft w:val="0"/>
          <w:marRight w:val="0"/>
          <w:marTop w:val="0"/>
          <w:marBottom w:val="480"/>
          <w:divBdr>
            <w:top w:val="none" w:sz="0" w:space="0" w:color="auto"/>
            <w:left w:val="none" w:sz="0" w:space="0" w:color="auto"/>
            <w:bottom w:val="none" w:sz="0" w:space="0" w:color="auto"/>
            <w:right w:val="none" w:sz="0" w:space="0" w:color="auto"/>
          </w:divBdr>
          <w:divsChild>
            <w:div w:id="957024625">
              <w:marLeft w:val="0"/>
              <w:marRight w:val="0"/>
              <w:marTop w:val="0"/>
              <w:marBottom w:val="0"/>
              <w:divBdr>
                <w:top w:val="none" w:sz="0" w:space="0" w:color="auto"/>
                <w:left w:val="none" w:sz="0" w:space="0" w:color="auto"/>
                <w:bottom w:val="none" w:sz="0" w:space="0" w:color="auto"/>
                <w:right w:val="none" w:sz="0" w:space="0" w:color="auto"/>
              </w:divBdr>
            </w:div>
            <w:div w:id="1909994138">
              <w:marLeft w:val="0"/>
              <w:marRight w:val="0"/>
              <w:marTop w:val="0"/>
              <w:marBottom w:val="0"/>
              <w:divBdr>
                <w:top w:val="none" w:sz="0" w:space="0" w:color="auto"/>
                <w:left w:val="none" w:sz="0" w:space="0" w:color="auto"/>
                <w:bottom w:val="none" w:sz="0" w:space="0" w:color="auto"/>
                <w:right w:val="none" w:sz="0" w:space="0" w:color="auto"/>
              </w:divBdr>
              <w:divsChild>
                <w:div w:id="12062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5329">
          <w:marLeft w:val="0"/>
          <w:marRight w:val="0"/>
          <w:marTop w:val="0"/>
          <w:marBottom w:val="480"/>
          <w:divBdr>
            <w:top w:val="none" w:sz="0" w:space="0" w:color="auto"/>
            <w:left w:val="none" w:sz="0" w:space="0" w:color="auto"/>
            <w:bottom w:val="none" w:sz="0" w:space="0" w:color="auto"/>
            <w:right w:val="none" w:sz="0" w:space="0" w:color="auto"/>
          </w:divBdr>
          <w:divsChild>
            <w:div w:id="211965626">
              <w:marLeft w:val="0"/>
              <w:marRight w:val="0"/>
              <w:marTop w:val="0"/>
              <w:marBottom w:val="0"/>
              <w:divBdr>
                <w:top w:val="none" w:sz="0" w:space="0" w:color="auto"/>
                <w:left w:val="none" w:sz="0" w:space="0" w:color="auto"/>
                <w:bottom w:val="none" w:sz="0" w:space="0" w:color="auto"/>
                <w:right w:val="none" w:sz="0" w:space="0" w:color="auto"/>
              </w:divBdr>
            </w:div>
            <w:div w:id="929120188">
              <w:marLeft w:val="0"/>
              <w:marRight w:val="0"/>
              <w:marTop w:val="0"/>
              <w:marBottom w:val="0"/>
              <w:divBdr>
                <w:top w:val="none" w:sz="0" w:space="0" w:color="auto"/>
                <w:left w:val="none" w:sz="0" w:space="0" w:color="auto"/>
                <w:bottom w:val="none" w:sz="0" w:space="0" w:color="auto"/>
                <w:right w:val="none" w:sz="0" w:space="0" w:color="auto"/>
              </w:divBdr>
              <w:divsChild>
                <w:div w:id="7487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6091">
          <w:marLeft w:val="0"/>
          <w:marRight w:val="0"/>
          <w:marTop w:val="0"/>
          <w:marBottom w:val="0"/>
          <w:divBdr>
            <w:top w:val="none" w:sz="0" w:space="0" w:color="auto"/>
            <w:left w:val="none" w:sz="0" w:space="0" w:color="auto"/>
            <w:bottom w:val="none" w:sz="0" w:space="0" w:color="auto"/>
            <w:right w:val="none" w:sz="0" w:space="0" w:color="auto"/>
          </w:divBdr>
          <w:divsChild>
            <w:div w:id="1366641578">
              <w:marLeft w:val="0"/>
              <w:marRight w:val="0"/>
              <w:marTop w:val="0"/>
              <w:marBottom w:val="0"/>
              <w:divBdr>
                <w:top w:val="none" w:sz="0" w:space="0" w:color="auto"/>
                <w:left w:val="none" w:sz="0" w:space="0" w:color="auto"/>
                <w:bottom w:val="none" w:sz="0" w:space="0" w:color="auto"/>
                <w:right w:val="none" w:sz="0" w:space="0" w:color="auto"/>
              </w:divBdr>
            </w:div>
            <w:div w:id="122507837">
              <w:marLeft w:val="0"/>
              <w:marRight w:val="0"/>
              <w:marTop w:val="0"/>
              <w:marBottom w:val="0"/>
              <w:divBdr>
                <w:top w:val="none" w:sz="0" w:space="0" w:color="auto"/>
                <w:left w:val="none" w:sz="0" w:space="0" w:color="auto"/>
                <w:bottom w:val="none" w:sz="0" w:space="0" w:color="auto"/>
                <w:right w:val="none" w:sz="0" w:space="0" w:color="auto"/>
              </w:divBdr>
              <w:divsChild>
                <w:div w:id="13847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1673">
          <w:marLeft w:val="0"/>
          <w:marRight w:val="0"/>
          <w:marTop w:val="0"/>
          <w:marBottom w:val="0"/>
          <w:divBdr>
            <w:top w:val="none" w:sz="0" w:space="0" w:color="auto"/>
            <w:left w:val="none" w:sz="0" w:space="0" w:color="auto"/>
            <w:bottom w:val="none" w:sz="0" w:space="0" w:color="auto"/>
            <w:right w:val="none" w:sz="0" w:space="0" w:color="auto"/>
          </w:divBdr>
          <w:divsChild>
            <w:div w:id="28654768">
              <w:marLeft w:val="0"/>
              <w:marRight w:val="0"/>
              <w:marTop w:val="0"/>
              <w:marBottom w:val="0"/>
              <w:divBdr>
                <w:top w:val="none" w:sz="0" w:space="0" w:color="auto"/>
                <w:left w:val="none" w:sz="0" w:space="0" w:color="auto"/>
                <w:bottom w:val="none" w:sz="0" w:space="0" w:color="auto"/>
                <w:right w:val="none" w:sz="0" w:space="0" w:color="auto"/>
              </w:divBdr>
            </w:div>
            <w:div w:id="1762212319">
              <w:marLeft w:val="0"/>
              <w:marRight w:val="0"/>
              <w:marTop w:val="0"/>
              <w:marBottom w:val="0"/>
              <w:divBdr>
                <w:top w:val="none" w:sz="0" w:space="0" w:color="auto"/>
                <w:left w:val="none" w:sz="0" w:space="0" w:color="auto"/>
                <w:bottom w:val="none" w:sz="0" w:space="0" w:color="auto"/>
                <w:right w:val="none" w:sz="0" w:space="0" w:color="auto"/>
              </w:divBdr>
              <w:divsChild>
                <w:div w:id="9134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r.ac.uk/sites/default/files/audit_template/incidental-thyroid-nodule-follow-up.pdf"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B0F65893-9182-4F2E-B881-A8D0973B3ED8}"/>
</file>

<file path=customXml/itemProps2.xml><?xml version="1.0" encoding="utf-8"?>
<ds:datastoreItem xmlns:ds="http://schemas.openxmlformats.org/officeDocument/2006/customXml" ds:itemID="{C4EECCF2-8036-48CD-AC44-C9DDD9B6F96A}"/>
</file>

<file path=customXml/itemProps3.xml><?xml version="1.0" encoding="utf-8"?>
<ds:datastoreItem xmlns:ds="http://schemas.openxmlformats.org/officeDocument/2006/customXml" ds:itemID="{AACF95D4-5FEE-4E70-8091-67B0581341A2}"/>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Ethan Shah</cp:lastModifiedBy>
  <cp:revision>1</cp:revision>
  <dcterms:created xsi:type="dcterms:W3CDTF">2023-10-23T15:07:00Z</dcterms:created>
  <dcterms:modified xsi:type="dcterms:W3CDTF">2023-10-23T15:08:00Z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