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ED36" w14:textId="77777777" w:rsidR="00DA5462" w:rsidRDefault="00DA5462" w:rsidP="00DA5462">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 xml:space="preserve">Magnetic resonance </w:t>
      </w:r>
      <w:proofErr w:type="spellStart"/>
      <w:r>
        <w:rPr>
          <w:rFonts w:ascii="Arial" w:hAnsi="Arial" w:cs="Arial"/>
          <w:color w:val="007CBE"/>
          <w:spacing w:val="-15"/>
          <w:sz w:val="50"/>
          <w:szCs w:val="50"/>
        </w:rPr>
        <w:t>enterography</w:t>
      </w:r>
      <w:proofErr w:type="spellEnd"/>
      <w:r>
        <w:rPr>
          <w:rFonts w:ascii="Arial" w:hAnsi="Arial" w:cs="Arial"/>
          <w:color w:val="007CBE"/>
          <w:spacing w:val="-15"/>
          <w:sz w:val="50"/>
          <w:szCs w:val="50"/>
        </w:rPr>
        <w:t xml:space="preserve"> in paediatric inflammatory bowel disease</w:t>
      </w:r>
    </w:p>
    <w:p w14:paraId="1289AF99" w14:textId="77777777" w:rsidR="00DA5462" w:rsidRDefault="00DA5462" w:rsidP="00DA5462">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47222AB1" w14:textId="77777777" w:rsidR="00DA5462" w:rsidRDefault="00DA5462" w:rsidP="00DA546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To assess the diagnostic accuracy of magnetic resonance </w:t>
      </w:r>
      <w:proofErr w:type="spellStart"/>
      <w:r>
        <w:rPr>
          <w:rFonts w:ascii="Arial" w:hAnsi="Arial" w:cs="Arial"/>
          <w:color w:val="343434"/>
          <w:sz w:val="23"/>
          <w:szCs w:val="23"/>
        </w:rPr>
        <w:t>enterography</w:t>
      </w:r>
      <w:proofErr w:type="spellEnd"/>
      <w:r>
        <w:rPr>
          <w:rFonts w:ascii="Arial" w:hAnsi="Arial" w:cs="Arial"/>
          <w:color w:val="343434"/>
          <w:sz w:val="23"/>
          <w:szCs w:val="23"/>
        </w:rPr>
        <w:t xml:space="preserve"> (MRE) in paediatric patients for suspected active Inflammatory Bowel Disease (IBD) by determining concordance with multi-modal endoscopy.</w:t>
      </w:r>
    </w:p>
    <w:p w14:paraId="04CCA54A" w14:textId="77777777" w:rsidR="00DA5462" w:rsidRDefault="00DA5462" w:rsidP="00DA5462">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39EDCB52" w14:textId="77777777" w:rsidR="00DA5462" w:rsidRDefault="00DA5462" w:rsidP="00DA546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It is important that IBD in children is diagnosed accurately and promptly so that appropriate treatment can be initiated in a timely fashion. MRE is emerging as the preferred radiological investigation for clinically suspected IBD in children.  In the absence of an absolute gold standard in small bowel assessment, endoscopy with histopathological analysis is used in the literature as the reference standard.</w:t>
      </w:r>
    </w:p>
    <w:p w14:paraId="729DCE8B" w14:textId="77777777" w:rsidR="00DA5462" w:rsidRDefault="00DA5462" w:rsidP="00DA5462">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2B09AED2" w14:textId="77777777" w:rsidR="00DA5462" w:rsidRDefault="00DA5462" w:rsidP="00DA5462">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2D847FBD" w14:textId="77777777" w:rsidR="00DA5462" w:rsidRDefault="00DA5462" w:rsidP="00DA546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Concordance of MRE reports and endoscopic histopathology reports in clinically suspected paediatric IBD.</w:t>
      </w:r>
    </w:p>
    <w:p w14:paraId="4F253A25" w14:textId="77777777" w:rsidR="00DA5462" w:rsidRDefault="00DA5462" w:rsidP="00DA5462">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62347807" w14:textId="77777777" w:rsidR="00DA5462" w:rsidRDefault="00DA5462" w:rsidP="00DA546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80%</w:t>
      </w:r>
    </w:p>
    <w:p w14:paraId="11ED958A" w14:textId="77777777" w:rsidR="00DA5462" w:rsidRDefault="00DA5462" w:rsidP="00DA5462">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628E7F4F" w14:textId="77777777" w:rsidR="00DA5462" w:rsidRDefault="00DA5462" w:rsidP="00DA5462">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0FB6F20A" w14:textId="77777777" w:rsidR="00DA5462" w:rsidRDefault="00DA5462" w:rsidP="00DA546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Concordance of MRE reports and endoscopic histopathology reports in clinically suspected paediatric IBD.</w:t>
      </w:r>
    </w:p>
    <w:p w14:paraId="7870122A" w14:textId="77777777" w:rsidR="00DA5462" w:rsidRDefault="00DA5462" w:rsidP="00DA5462">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7E75DFB9" w14:textId="77777777" w:rsidR="00DA5462" w:rsidRDefault="00DA5462" w:rsidP="00DA546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Patient demographics (age, sex)</w:t>
      </w:r>
    </w:p>
    <w:p w14:paraId="0B14AFD3" w14:textId="77777777" w:rsidR="00DA5462" w:rsidRDefault="00DA5462" w:rsidP="00DA546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Date of MRE</w:t>
      </w:r>
    </w:p>
    <w:p w14:paraId="33A9EF9E" w14:textId="77777777" w:rsidR="00DA5462" w:rsidRDefault="00DA5462" w:rsidP="00DA546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MRE report</w:t>
      </w:r>
    </w:p>
    <w:p w14:paraId="195A628F" w14:textId="77777777" w:rsidR="00DA5462" w:rsidRDefault="00DA5462" w:rsidP="00DA546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Date of endoscopy</w:t>
      </w:r>
    </w:p>
    <w:p w14:paraId="3B83B97A" w14:textId="77777777" w:rsidR="00DA5462" w:rsidRDefault="00DA5462" w:rsidP="00DA546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Endoscopic histopathologic report</w:t>
      </w:r>
    </w:p>
    <w:p w14:paraId="476F59A2" w14:textId="77777777" w:rsidR="00DA5462" w:rsidRDefault="00DA5462" w:rsidP="00DA546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Concordance between MRE and endoscopy.</w:t>
      </w:r>
    </w:p>
    <w:p w14:paraId="15CE6D4D" w14:textId="77777777" w:rsidR="00DA5462" w:rsidRDefault="00DA5462" w:rsidP="00DA5462">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2B43E775" w14:textId="77777777" w:rsidR="00DA5462" w:rsidRDefault="00DA5462" w:rsidP="00DA546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30 patients</w:t>
      </w:r>
    </w:p>
    <w:p w14:paraId="67134E17" w14:textId="77777777" w:rsidR="00DA5462" w:rsidRDefault="00DA5462" w:rsidP="00DA5462">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6AA7B958" w14:textId="77777777" w:rsidR="00DA5462" w:rsidRDefault="00DA5462" w:rsidP="00DA546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Consider the time period between MRE and endoscopy to ensure that the condition has not changed between the two tests (</w:t>
      </w:r>
      <w:proofErr w:type="spellStart"/>
      <w:proofErr w:type="gramStart"/>
      <w:r>
        <w:rPr>
          <w:rFonts w:ascii="Arial" w:hAnsi="Arial" w:cs="Arial"/>
          <w:color w:val="343434"/>
          <w:sz w:val="23"/>
          <w:szCs w:val="23"/>
        </w:rPr>
        <w:t>eg</w:t>
      </w:r>
      <w:proofErr w:type="spellEnd"/>
      <w:proofErr w:type="gramEnd"/>
      <w:r>
        <w:rPr>
          <w:rFonts w:ascii="Arial" w:hAnsi="Arial" w:cs="Arial"/>
          <w:color w:val="343434"/>
          <w:sz w:val="23"/>
          <w:szCs w:val="23"/>
        </w:rPr>
        <w:t xml:space="preserve"> if tests performed more than 30 days apart).</w:t>
      </w:r>
    </w:p>
    <w:p w14:paraId="3F7E61E0" w14:textId="77777777" w:rsidR="00DA5462" w:rsidRDefault="00DA5462" w:rsidP="00DA546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Imaging technique optimisation with the aim to increase diagnostic accuracy.</w:t>
      </w:r>
    </w:p>
    <w:p w14:paraId="6E7DA058" w14:textId="77777777" w:rsidR="00DA5462" w:rsidRDefault="00DA5462" w:rsidP="00DA5462">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647D453B" w14:textId="77777777" w:rsidR="00DA5462" w:rsidRDefault="00DA5462" w:rsidP="00DA546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Radiology reporting systems</w:t>
      </w:r>
    </w:p>
    <w:p w14:paraId="34D5CC9D" w14:textId="77777777" w:rsidR="00DA5462" w:rsidRDefault="00DA5462" w:rsidP="00DA546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Patient case-notes/online access to histopathology results</w:t>
      </w:r>
    </w:p>
    <w:p w14:paraId="09177742" w14:textId="77777777" w:rsidR="00DA5462" w:rsidRDefault="00DA5462" w:rsidP="00DA546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6446D8BF" w14:textId="77777777" w:rsidR="00DA5462" w:rsidRDefault="00DA5462" w:rsidP="00DA5462">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0CF5F2F4" w14:textId="77777777" w:rsidR="00DA5462" w:rsidRDefault="00DA5462" w:rsidP="00DA5462">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Giles, E., Barclay, A. R., </w:t>
      </w:r>
      <w:proofErr w:type="spellStart"/>
      <w:r>
        <w:rPr>
          <w:rFonts w:ascii="Arial" w:hAnsi="Arial" w:cs="Arial"/>
          <w:color w:val="343434"/>
          <w:sz w:val="23"/>
          <w:szCs w:val="23"/>
        </w:rPr>
        <w:t>Chippington</w:t>
      </w:r>
      <w:proofErr w:type="spellEnd"/>
      <w:r>
        <w:rPr>
          <w:rFonts w:ascii="Arial" w:hAnsi="Arial" w:cs="Arial"/>
          <w:color w:val="343434"/>
          <w:sz w:val="23"/>
          <w:szCs w:val="23"/>
        </w:rPr>
        <w:t xml:space="preserve">, S., &amp; Wilson, D. C. (2013). Systematic review: MRI </w:t>
      </w:r>
      <w:proofErr w:type="spellStart"/>
      <w:r>
        <w:rPr>
          <w:rFonts w:ascii="Arial" w:hAnsi="Arial" w:cs="Arial"/>
          <w:color w:val="343434"/>
          <w:sz w:val="23"/>
          <w:szCs w:val="23"/>
        </w:rPr>
        <w:t>enterography</w:t>
      </w:r>
      <w:proofErr w:type="spellEnd"/>
      <w:r>
        <w:rPr>
          <w:rFonts w:ascii="Arial" w:hAnsi="Arial" w:cs="Arial"/>
          <w:color w:val="343434"/>
          <w:sz w:val="23"/>
          <w:szCs w:val="23"/>
        </w:rPr>
        <w:t xml:space="preserve"> for assessment of small bowel involvement in paediatric </w:t>
      </w:r>
      <w:proofErr w:type="spellStart"/>
      <w:r>
        <w:rPr>
          <w:rFonts w:ascii="Arial" w:hAnsi="Arial" w:cs="Arial"/>
          <w:color w:val="343434"/>
          <w:sz w:val="23"/>
          <w:szCs w:val="23"/>
        </w:rPr>
        <w:t>Crohns</w:t>
      </w:r>
      <w:proofErr w:type="spellEnd"/>
      <w:r>
        <w:rPr>
          <w:rFonts w:ascii="Arial" w:hAnsi="Arial" w:cs="Arial"/>
          <w:color w:val="343434"/>
          <w:sz w:val="23"/>
          <w:szCs w:val="23"/>
        </w:rPr>
        <w:t xml:space="preserve"> disease. Alimentary Pharmacology &amp; Therapeutics,37(12), 1121-1131. doi:10.1111/apt.12323</w:t>
      </w:r>
    </w:p>
    <w:p w14:paraId="52762CC4" w14:textId="77777777" w:rsidR="00DA5462" w:rsidRDefault="00DA5462" w:rsidP="00DA5462">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Gomollón</w:t>
      </w:r>
      <w:proofErr w:type="spellEnd"/>
      <w:r>
        <w:rPr>
          <w:rFonts w:ascii="Arial" w:hAnsi="Arial" w:cs="Arial"/>
          <w:color w:val="343434"/>
          <w:sz w:val="23"/>
          <w:szCs w:val="23"/>
        </w:rPr>
        <w:t xml:space="preserve">, F., </w:t>
      </w:r>
      <w:proofErr w:type="spellStart"/>
      <w:r>
        <w:rPr>
          <w:rFonts w:ascii="Arial" w:hAnsi="Arial" w:cs="Arial"/>
          <w:color w:val="343434"/>
          <w:sz w:val="23"/>
          <w:szCs w:val="23"/>
        </w:rPr>
        <w:t>Dignass</w:t>
      </w:r>
      <w:proofErr w:type="spellEnd"/>
      <w:r>
        <w:rPr>
          <w:rFonts w:ascii="Arial" w:hAnsi="Arial" w:cs="Arial"/>
          <w:color w:val="343434"/>
          <w:sz w:val="23"/>
          <w:szCs w:val="23"/>
        </w:rPr>
        <w:t xml:space="preserve">, A., Annese, V., Tilg, H., Assche, G. V., Lindsay, J. O., . . . </w:t>
      </w:r>
      <w:proofErr w:type="spellStart"/>
      <w:r>
        <w:rPr>
          <w:rFonts w:ascii="Arial" w:hAnsi="Arial" w:cs="Arial"/>
          <w:color w:val="343434"/>
          <w:sz w:val="23"/>
          <w:szCs w:val="23"/>
        </w:rPr>
        <w:t>Gionchetti</w:t>
      </w:r>
      <w:proofErr w:type="spellEnd"/>
      <w:r>
        <w:rPr>
          <w:rFonts w:ascii="Arial" w:hAnsi="Arial" w:cs="Arial"/>
          <w:color w:val="343434"/>
          <w:sz w:val="23"/>
          <w:szCs w:val="23"/>
        </w:rPr>
        <w:t xml:space="preserve">, P. (2016). 3rd European Evidence-based Consensus on the Diagnosis and Management of Crohn’s Disease 2016: Part 1: Diagnosis and Medical Management. Journal of </w:t>
      </w:r>
      <w:proofErr w:type="spellStart"/>
      <w:r>
        <w:rPr>
          <w:rFonts w:ascii="Arial" w:hAnsi="Arial" w:cs="Arial"/>
          <w:color w:val="343434"/>
          <w:sz w:val="23"/>
          <w:szCs w:val="23"/>
        </w:rPr>
        <w:t>Crohns</w:t>
      </w:r>
      <w:proofErr w:type="spellEnd"/>
      <w:r>
        <w:rPr>
          <w:rFonts w:ascii="Arial" w:hAnsi="Arial" w:cs="Arial"/>
          <w:color w:val="343434"/>
          <w:sz w:val="23"/>
          <w:szCs w:val="23"/>
        </w:rPr>
        <w:t xml:space="preserve"> and Colitis,11(1), 3-25. doi:10.1093/</w:t>
      </w:r>
      <w:proofErr w:type="spellStart"/>
      <w:r>
        <w:rPr>
          <w:rFonts w:ascii="Arial" w:hAnsi="Arial" w:cs="Arial"/>
          <w:color w:val="343434"/>
          <w:sz w:val="23"/>
          <w:szCs w:val="23"/>
        </w:rPr>
        <w:t>ecco-jcc</w:t>
      </w:r>
      <w:proofErr w:type="spellEnd"/>
      <w:r>
        <w:rPr>
          <w:rFonts w:ascii="Arial" w:hAnsi="Arial" w:cs="Arial"/>
          <w:color w:val="343434"/>
          <w:sz w:val="23"/>
          <w:szCs w:val="23"/>
        </w:rPr>
        <w:t>/jjw168</w:t>
      </w:r>
    </w:p>
    <w:p w14:paraId="1AA048E7" w14:textId="77777777" w:rsidR="00DA5462" w:rsidRDefault="00DA5462" w:rsidP="00DA5462">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Negaard, A., Paulsen, V., Sandvik, L., Berstad, A., </w:t>
      </w:r>
      <w:proofErr w:type="spellStart"/>
      <w:r>
        <w:rPr>
          <w:rFonts w:ascii="Arial" w:hAnsi="Arial" w:cs="Arial"/>
          <w:color w:val="343434"/>
          <w:sz w:val="23"/>
          <w:szCs w:val="23"/>
        </w:rPr>
        <w:t>Borthne</w:t>
      </w:r>
      <w:proofErr w:type="spellEnd"/>
      <w:r>
        <w:rPr>
          <w:rFonts w:ascii="Arial" w:hAnsi="Arial" w:cs="Arial"/>
          <w:color w:val="343434"/>
          <w:sz w:val="23"/>
          <w:szCs w:val="23"/>
        </w:rPr>
        <w:t xml:space="preserve">, A., &amp; Try, K. et al. (2007). A prospective randomized comparison between two MRI studies of the small bowel in Crohn’s disease, the oral contrast method and MR </w:t>
      </w:r>
      <w:proofErr w:type="spellStart"/>
      <w:r>
        <w:rPr>
          <w:rFonts w:ascii="Arial" w:hAnsi="Arial" w:cs="Arial"/>
          <w:color w:val="343434"/>
          <w:sz w:val="23"/>
          <w:szCs w:val="23"/>
        </w:rPr>
        <w:t>enteroclysis</w:t>
      </w:r>
      <w:proofErr w:type="spellEnd"/>
      <w:r>
        <w:rPr>
          <w:rFonts w:ascii="Arial" w:hAnsi="Arial" w:cs="Arial"/>
          <w:color w:val="343434"/>
          <w:sz w:val="23"/>
          <w:szCs w:val="23"/>
        </w:rPr>
        <w:t xml:space="preserve">. European Radiology, 17(9), 2294-2301. </w:t>
      </w:r>
      <w:proofErr w:type="spellStart"/>
      <w:r>
        <w:rPr>
          <w:rFonts w:ascii="Arial" w:hAnsi="Arial" w:cs="Arial"/>
          <w:color w:val="343434"/>
          <w:sz w:val="23"/>
          <w:szCs w:val="23"/>
        </w:rPr>
        <w:t>doi</w:t>
      </w:r>
      <w:proofErr w:type="spellEnd"/>
      <w:r>
        <w:rPr>
          <w:rFonts w:ascii="Arial" w:hAnsi="Arial" w:cs="Arial"/>
          <w:color w:val="343434"/>
          <w:sz w:val="23"/>
          <w:szCs w:val="23"/>
        </w:rPr>
        <w:t>: 10.1007/s00330-007-0648-4</w:t>
      </w:r>
    </w:p>
    <w:p w14:paraId="12197666" w14:textId="77777777" w:rsidR="00DA5462" w:rsidRDefault="00DA5462" w:rsidP="00DA5462">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75DFEE89" w14:textId="77777777" w:rsidR="00DA5462" w:rsidRDefault="00DA5462" w:rsidP="00DA5462">
      <w:pPr>
        <w:shd w:val="clear" w:color="auto" w:fill="FFFFFF"/>
        <w:rPr>
          <w:rFonts w:ascii="Arial" w:hAnsi="Arial" w:cs="Arial"/>
          <w:color w:val="343434"/>
          <w:sz w:val="23"/>
          <w:szCs w:val="23"/>
        </w:rPr>
      </w:pPr>
      <w:r>
        <w:rPr>
          <w:rFonts w:ascii="Arial" w:hAnsi="Arial" w:cs="Arial"/>
          <w:color w:val="343434"/>
          <w:sz w:val="23"/>
          <w:szCs w:val="23"/>
        </w:rPr>
        <w:t>Dr Vartan Balian</w:t>
      </w:r>
    </w:p>
    <w:p w14:paraId="2ACEE28D" w14:textId="77777777" w:rsidR="00DA5462" w:rsidRDefault="00DA5462" w:rsidP="00DA5462">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5DD5FA89" w14:textId="77777777" w:rsidR="00DA5462" w:rsidRDefault="00DA5462" w:rsidP="00DA5462">
      <w:pPr>
        <w:shd w:val="clear" w:color="auto" w:fill="FFFFFF"/>
        <w:rPr>
          <w:rFonts w:ascii="Arial" w:hAnsi="Arial" w:cs="Arial"/>
          <w:color w:val="343434"/>
          <w:sz w:val="23"/>
          <w:szCs w:val="23"/>
        </w:rPr>
      </w:pPr>
      <w:r>
        <w:rPr>
          <w:rFonts w:ascii="Arial" w:hAnsi="Arial" w:cs="Arial"/>
          <w:color w:val="343434"/>
          <w:sz w:val="23"/>
          <w:szCs w:val="23"/>
        </w:rPr>
        <w:t>Dr Michael Paddock</w:t>
      </w:r>
    </w:p>
    <w:p w14:paraId="74F94643" w14:textId="77777777" w:rsidR="00DA5462" w:rsidRDefault="00DA5462" w:rsidP="00DA5462">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1A097925" w14:textId="77777777" w:rsidR="00DA5462" w:rsidRDefault="00DA5462" w:rsidP="00DA5462">
      <w:pPr>
        <w:shd w:val="clear" w:color="auto" w:fill="FFFFFF"/>
        <w:rPr>
          <w:rFonts w:ascii="Arial" w:hAnsi="Arial" w:cs="Arial"/>
          <w:color w:val="343434"/>
          <w:sz w:val="23"/>
          <w:szCs w:val="23"/>
        </w:rPr>
      </w:pPr>
      <w:r>
        <w:rPr>
          <w:rStyle w:val="date-display-single"/>
          <w:rFonts w:ascii="Arial" w:hAnsi="Arial" w:cs="Arial"/>
          <w:color w:val="343434"/>
          <w:sz w:val="23"/>
          <w:szCs w:val="23"/>
        </w:rPr>
        <w:t>Monday 4 June 2018</w:t>
      </w:r>
    </w:p>
    <w:p w14:paraId="78793D35" w14:textId="77777777" w:rsidR="00DA5462" w:rsidRDefault="00DA5462" w:rsidP="00DA5462">
      <w:pPr>
        <w:rPr>
          <w:rFonts w:ascii="Times New Roman" w:hAnsi="Times New Roman" w:cs="Times New Roman"/>
          <w:sz w:val="24"/>
          <w:szCs w:val="24"/>
        </w:rPr>
      </w:pPr>
    </w:p>
    <w:p w14:paraId="5E2E0001" w14:textId="77777777" w:rsidR="00DA5462" w:rsidRDefault="00DA5462" w:rsidP="00DA5462">
      <w:pPr>
        <w:shd w:val="clear" w:color="auto" w:fill="FFFFFF"/>
        <w:rPr>
          <w:rFonts w:ascii="Arial" w:hAnsi="Arial" w:cs="Arial"/>
          <w:b/>
          <w:bCs/>
          <w:color w:val="007CBE"/>
          <w:sz w:val="23"/>
          <w:szCs w:val="23"/>
        </w:rPr>
      </w:pPr>
      <w:r>
        <w:rPr>
          <w:rFonts w:ascii="Arial" w:hAnsi="Arial" w:cs="Arial"/>
          <w:b/>
          <w:bCs/>
          <w:color w:val="007CBE"/>
          <w:sz w:val="23"/>
          <w:szCs w:val="23"/>
        </w:rPr>
        <w:lastRenderedPageBreak/>
        <w:t>Last Reviewed: </w:t>
      </w:r>
    </w:p>
    <w:p w14:paraId="25C319FB" w14:textId="77777777" w:rsidR="00DA5462" w:rsidRDefault="00DA5462" w:rsidP="00DA5462">
      <w:pPr>
        <w:shd w:val="clear" w:color="auto" w:fill="FFFFFF"/>
        <w:rPr>
          <w:rFonts w:ascii="Arial" w:hAnsi="Arial" w:cs="Arial"/>
          <w:color w:val="343434"/>
          <w:sz w:val="23"/>
          <w:szCs w:val="23"/>
        </w:rPr>
      </w:pPr>
      <w:r>
        <w:rPr>
          <w:rStyle w:val="date-display-single"/>
          <w:rFonts w:ascii="Arial" w:hAnsi="Arial" w:cs="Arial"/>
          <w:color w:val="343434"/>
          <w:sz w:val="23"/>
          <w:szCs w:val="23"/>
        </w:rPr>
        <w:t>Tuesday 29 May 2018</w:t>
      </w:r>
    </w:p>
    <w:p w14:paraId="19E1E8A4" w14:textId="5E021FC5" w:rsidR="00532AAF" w:rsidRDefault="00532AAF" w:rsidP="00DA5462">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C2583"/>
    <w:multiLevelType w:val="multilevel"/>
    <w:tmpl w:val="72D27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942030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4071D8"/>
    <w:rsid w:val="00532AAF"/>
    <w:rsid w:val="00DA5462"/>
    <w:rsid w:val="00EC7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400950947">
      <w:bodyDiv w:val="1"/>
      <w:marLeft w:val="0"/>
      <w:marRight w:val="0"/>
      <w:marTop w:val="0"/>
      <w:marBottom w:val="0"/>
      <w:divBdr>
        <w:top w:val="none" w:sz="0" w:space="0" w:color="auto"/>
        <w:left w:val="none" w:sz="0" w:space="0" w:color="auto"/>
        <w:bottom w:val="none" w:sz="0" w:space="0" w:color="auto"/>
        <w:right w:val="none" w:sz="0" w:space="0" w:color="auto"/>
      </w:divBdr>
      <w:divsChild>
        <w:div w:id="1825466100">
          <w:marLeft w:val="0"/>
          <w:marRight w:val="0"/>
          <w:marTop w:val="0"/>
          <w:marBottom w:val="48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
            <w:div w:id="2005888771">
              <w:marLeft w:val="0"/>
              <w:marRight w:val="0"/>
              <w:marTop w:val="0"/>
              <w:marBottom w:val="0"/>
              <w:divBdr>
                <w:top w:val="none" w:sz="0" w:space="0" w:color="auto"/>
                <w:left w:val="none" w:sz="0" w:space="0" w:color="auto"/>
                <w:bottom w:val="none" w:sz="0" w:space="0" w:color="auto"/>
                <w:right w:val="none" w:sz="0" w:space="0" w:color="auto"/>
              </w:divBdr>
              <w:divsChild>
                <w:div w:id="78866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70560">
          <w:marLeft w:val="0"/>
          <w:marRight w:val="0"/>
          <w:marTop w:val="0"/>
          <w:marBottom w:val="480"/>
          <w:divBdr>
            <w:top w:val="none" w:sz="0" w:space="0" w:color="auto"/>
            <w:left w:val="none" w:sz="0" w:space="0" w:color="auto"/>
            <w:bottom w:val="none" w:sz="0" w:space="0" w:color="auto"/>
            <w:right w:val="none" w:sz="0" w:space="0" w:color="auto"/>
          </w:divBdr>
          <w:divsChild>
            <w:div w:id="1343432107">
              <w:marLeft w:val="0"/>
              <w:marRight w:val="0"/>
              <w:marTop w:val="0"/>
              <w:marBottom w:val="0"/>
              <w:divBdr>
                <w:top w:val="none" w:sz="0" w:space="0" w:color="auto"/>
                <w:left w:val="none" w:sz="0" w:space="0" w:color="auto"/>
                <w:bottom w:val="none" w:sz="0" w:space="0" w:color="auto"/>
                <w:right w:val="none" w:sz="0" w:space="0" w:color="auto"/>
              </w:divBdr>
            </w:div>
            <w:div w:id="1643732312">
              <w:marLeft w:val="0"/>
              <w:marRight w:val="0"/>
              <w:marTop w:val="0"/>
              <w:marBottom w:val="0"/>
              <w:divBdr>
                <w:top w:val="none" w:sz="0" w:space="0" w:color="auto"/>
                <w:left w:val="none" w:sz="0" w:space="0" w:color="auto"/>
                <w:bottom w:val="none" w:sz="0" w:space="0" w:color="auto"/>
                <w:right w:val="none" w:sz="0" w:space="0" w:color="auto"/>
              </w:divBdr>
              <w:divsChild>
                <w:div w:id="8329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0912">
          <w:marLeft w:val="0"/>
          <w:marRight w:val="0"/>
          <w:marTop w:val="0"/>
          <w:marBottom w:val="0"/>
          <w:divBdr>
            <w:top w:val="none" w:sz="0" w:space="0" w:color="auto"/>
            <w:left w:val="none" w:sz="0" w:space="0" w:color="auto"/>
            <w:bottom w:val="none" w:sz="0" w:space="0" w:color="auto"/>
            <w:right w:val="none" w:sz="0" w:space="0" w:color="auto"/>
          </w:divBdr>
          <w:divsChild>
            <w:div w:id="502940981">
              <w:marLeft w:val="0"/>
              <w:marRight w:val="0"/>
              <w:marTop w:val="0"/>
              <w:marBottom w:val="0"/>
              <w:divBdr>
                <w:top w:val="none" w:sz="0" w:space="0" w:color="auto"/>
                <w:left w:val="none" w:sz="0" w:space="0" w:color="auto"/>
                <w:bottom w:val="none" w:sz="0" w:space="0" w:color="auto"/>
                <w:right w:val="none" w:sz="0" w:space="0" w:color="auto"/>
              </w:divBdr>
            </w:div>
            <w:div w:id="381029313">
              <w:marLeft w:val="0"/>
              <w:marRight w:val="0"/>
              <w:marTop w:val="0"/>
              <w:marBottom w:val="0"/>
              <w:divBdr>
                <w:top w:val="none" w:sz="0" w:space="0" w:color="auto"/>
                <w:left w:val="none" w:sz="0" w:space="0" w:color="auto"/>
                <w:bottom w:val="none" w:sz="0" w:space="0" w:color="auto"/>
                <w:right w:val="none" w:sz="0" w:space="0" w:color="auto"/>
              </w:divBdr>
              <w:divsChild>
                <w:div w:id="4697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2790">
          <w:marLeft w:val="0"/>
          <w:marRight w:val="0"/>
          <w:marTop w:val="0"/>
          <w:marBottom w:val="0"/>
          <w:divBdr>
            <w:top w:val="none" w:sz="0" w:space="0" w:color="auto"/>
            <w:left w:val="none" w:sz="0" w:space="0" w:color="auto"/>
            <w:bottom w:val="none" w:sz="0" w:space="0" w:color="auto"/>
            <w:right w:val="none" w:sz="0" w:space="0" w:color="auto"/>
          </w:divBdr>
          <w:divsChild>
            <w:div w:id="1704987089">
              <w:marLeft w:val="0"/>
              <w:marRight w:val="0"/>
              <w:marTop w:val="0"/>
              <w:marBottom w:val="0"/>
              <w:divBdr>
                <w:top w:val="none" w:sz="0" w:space="0" w:color="auto"/>
                <w:left w:val="none" w:sz="0" w:space="0" w:color="auto"/>
                <w:bottom w:val="none" w:sz="0" w:space="0" w:color="auto"/>
                <w:right w:val="none" w:sz="0" w:space="0" w:color="auto"/>
              </w:divBdr>
            </w:div>
            <w:div w:id="1917084629">
              <w:marLeft w:val="0"/>
              <w:marRight w:val="0"/>
              <w:marTop w:val="0"/>
              <w:marBottom w:val="0"/>
              <w:divBdr>
                <w:top w:val="none" w:sz="0" w:space="0" w:color="auto"/>
                <w:left w:val="none" w:sz="0" w:space="0" w:color="auto"/>
                <w:bottom w:val="none" w:sz="0" w:space="0" w:color="auto"/>
                <w:right w:val="none" w:sz="0" w:space="0" w:color="auto"/>
              </w:divBdr>
              <w:divsChild>
                <w:div w:id="3652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663">
          <w:marLeft w:val="0"/>
          <w:marRight w:val="0"/>
          <w:marTop w:val="0"/>
          <w:marBottom w:val="0"/>
          <w:divBdr>
            <w:top w:val="none" w:sz="0" w:space="0" w:color="auto"/>
            <w:left w:val="none" w:sz="0" w:space="0" w:color="auto"/>
            <w:bottom w:val="none" w:sz="0" w:space="0" w:color="auto"/>
            <w:right w:val="none" w:sz="0" w:space="0" w:color="auto"/>
          </w:divBdr>
          <w:divsChild>
            <w:div w:id="817917898">
              <w:marLeft w:val="0"/>
              <w:marRight w:val="0"/>
              <w:marTop w:val="0"/>
              <w:marBottom w:val="0"/>
              <w:divBdr>
                <w:top w:val="none" w:sz="0" w:space="0" w:color="auto"/>
                <w:left w:val="none" w:sz="0" w:space="0" w:color="auto"/>
                <w:bottom w:val="none" w:sz="0" w:space="0" w:color="auto"/>
                <w:right w:val="none" w:sz="0" w:space="0" w:color="auto"/>
              </w:divBdr>
            </w:div>
            <w:div w:id="1466660762">
              <w:marLeft w:val="0"/>
              <w:marRight w:val="0"/>
              <w:marTop w:val="0"/>
              <w:marBottom w:val="0"/>
              <w:divBdr>
                <w:top w:val="none" w:sz="0" w:space="0" w:color="auto"/>
                <w:left w:val="none" w:sz="0" w:space="0" w:color="auto"/>
                <w:bottom w:val="none" w:sz="0" w:space="0" w:color="auto"/>
                <w:right w:val="none" w:sz="0" w:space="0" w:color="auto"/>
              </w:divBdr>
              <w:divsChild>
                <w:div w:id="124888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6741">
          <w:marLeft w:val="0"/>
          <w:marRight w:val="0"/>
          <w:marTop w:val="0"/>
          <w:marBottom w:val="0"/>
          <w:divBdr>
            <w:top w:val="none" w:sz="0" w:space="0" w:color="auto"/>
            <w:left w:val="none" w:sz="0" w:space="0" w:color="auto"/>
            <w:bottom w:val="none" w:sz="0" w:space="0" w:color="auto"/>
            <w:right w:val="none" w:sz="0" w:space="0" w:color="auto"/>
          </w:divBdr>
          <w:divsChild>
            <w:div w:id="1710908279">
              <w:marLeft w:val="0"/>
              <w:marRight w:val="0"/>
              <w:marTop w:val="0"/>
              <w:marBottom w:val="0"/>
              <w:divBdr>
                <w:top w:val="none" w:sz="0" w:space="0" w:color="auto"/>
                <w:left w:val="none" w:sz="0" w:space="0" w:color="auto"/>
                <w:bottom w:val="none" w:sz="0" w:space="0" w:color="auto"/>
                <w:right w:val="none" w:sz="0" w:space="0" w:color="auto"/>
              </w:divBdr>
            </w:div>
            <w:div w:id="234780103">
              <w:marLeft w:val="0"/>
              <w:marRight w:val="0"/>
              <w:marTop w:val="0"/>
              <w:marBottom w:val="0"/>
              <w:divBdr>
                <w:top w:val="none" w:sz="0" w:space="0" w:color="auto"/>
                <w:left w:val="none" w:sz="0" w:space="0" w:color="auto"/>
                <w:bottom w:val="none" w:sz="0" w:space="0" w:color="auto"/>
                <w:right w:val="none" w:sz="0" w:space="0" w:color="auto"/>
              </w:divBdr>
              <w:divsChild>
                <w:div w:id="165872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6006">
          <w:marLeft w:val="0"/>
          <w:marRight w:val="0"/>
          <w:marTop w:val="0"/>
          <w:marBottom w:val="0"/>
          <w:divBdr>
            <w:top w:val="none" w:sz="0" w:space="0" w:color="auto"/>
            <w:left w:val="none" w:sz="0" w:space="0" w:color="auto"/>
            <w:bottom w:val="none" w:sz="0" w:space="0" w:color="auto"/>
            <w:right w:val="none" w:sz="0" w:space="0" w:color="auto"/>
          </w:divBdr>
          <w:divsChild>
            <w:div w:id="1371958323">
              <w:marLeft w:val="0"/>
              <w:marRight w:val="0"/>
              <w:marTop w:val="0"/>
              <w:marBottom w:val="0"/>
              <w:divBdr>
                <w:top w:val="none" w:sz="0" w:space="0" w:color="auto"/>
                <w:left w:val="none" w:sz="0" w:space="0" w:color="auto"/>
                <w:bottom w:val="none" w:sz="0" w:space="0" w:color="auto"/>
                <w:right w:val="none" w:sz="0" w:space="0" w:color="auto"/>
              </w:divBdr>
            </w:div>
            <w:div w:id="1072850501">
              <w:marLeft w:val="0"/>
              <w:marRight w:val="0"/>
              <w:marTop w:val="0"/>
              <w:marBottom w:val="0"/>
              <w:divBdr>
                <w:top w:val="none" w:sz="0" w:space="0" w:color="auto"/>
                <w:left w:val="none" w:sz="0" w:space="0" w:color="auto"/>
                <w:bottom w:val="none" w:sz="0" w:space="0" w:color="auto"/>
                <w:right w:val="none" w:sz="0" w:space="0" w:color="auto"/>
              </w:divBdr>
              <w:divsChild>
                <w:div w:id="6187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108">
          <w:marLeft w:val="0"/>
          <w:marRight w:val="0"/>
          <w:marTop w:val="0"/>
          <w:marBottom w:val="480"/>
          <w:divBdr>
            <w:top w:val="none" w:sz="0" w:space="0" w:color="auto"/>
            <w:left w:val="none" w:sz="0" w:space="0" w:color="auto"/>
            <w:bottom w:val="none" w:sz="0" w:space="0" w:color="auto"/>
            <w:right w:val="none" w:sz="0" w:space="0" w:color="auto"/>
          </w:divBdr>
          <w:divsChild>
            <w:div w:id="13725203">
              <w:marLeft w:val="0"/>
              <w:marRight w:val="0"/>
              <w:marTop w:val="0"/>
              <w:marBottom w:val="0"/>
              <w:divBdr>
                <w:top w:val="none" w:sz="0" w:space="0" w:color="auto"/>
                <w:left w:val="none" w:sz="0" w:space="0" w:color="auto"/>
                <w:bottom w:val="none" w:sz="0" w:space="0" w:color="auto"/>
                <w:right w:val="none" w:sz="0" w:space="0" w:color="auto"/>
              </w:divBdr>
            </w:div>
            <w:div w:id="690910197">
              <w:marLeft w:val="0"/>
              <w:marRight w:val="0"/>
              <w:marTop w:val="0"/>
              <w:marBottom w:val="0"/>
              <w:divBdr>
                <w:top w:val="none" w:sz="0" w:space="0" w:color="auto"/>
                <w:left w:val="none" w:sz="0" w:space="0" w:color="auto"/>
                <w:bottom w:val="none" w:sz="0" w:space="0" w:color="auto"/>
                <w:right w:val="none" w:sz="0" w:space="0" w:color="auto"/>
              </w:divBdr>
              <w:divsChild>
                <w:div w:id="185213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3372">
          <w:marLeft w:val="0"/>
          <w:marRight w:val="0"/>
          <w:marTop w:val="0"/>
          <w:marBottom w:val="480"/>
          <w:divBdr>
            <w:top w:val="none" w:sz="0" w:space="0" w:color="auto"/>
            <w:left w:val="none" w:sz="0" w:space="0" w:color="auto"/>
            <w:bottom w:val="none" w:sz="0" w:space="0" w:color="auto"/>
            <w:right w:val="none" w:sz="0" w:space="0" w:color="auto"/>
          </w:divBdr>
          <w:divsChild>
            <w:div w:id="1539468046">
              <w:marLeft w:val="0"/>
              <w:marRight w:val="0"/>
              <w:marTop w:val="0"/>
              <w:marBottom w:val="0"/>
              <w:divBdr>
                <w:top w:val="none" w:sz="0" w:space="0" w:color="auto"/>
                <w:left w:val="none" w:sz="0" w:space="0" w:color="auto"/>
                <w:bottom w:val="none" w:sz="0" w:space="0" w:color="auto"/>
                <w:right w:val="none" w:sz="0" w:space="0" w:color="auto"/>
              </w:divBdr>
            </w:div>
            <w:div w:id="1070738112">
              <w:marLeft w:val="0"/>
              <w:marRight w:val="0"/>
              <w:marTop w:val="0"/>
              <w:marBottom w:val="0"/>
              <w:divBdr>
                <w:top w:val="none" w:sz="0" w:space="0" w:color="auto"/>
                <w:left w:val="none" w:sz="0" w:space="0" w:color="auto"/>
                <w:bottom w:val="none" w:sz="0" w:space="0" w:color="auto"/>
                <w:right w:val="none" w:sz="0" w:space="0" w:color="auto"/>
              </w:divBdr>
              <w:divsChild>
                <w:div w:id="33268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3681">
          <w:marLeft w:val="0"/>
          <w:marRight w:val="0"/>
          <w:marTop w:val="0"/>
          <w:marBottom w:val="480"/>
          <w:divBdr>
            <w:top w:val="none" w:sz="0" w:space="0" w:color="auto"/>
            <w:left w:val="none" w:sz="0" w:space="0" w:color="auto"/>
            <w:bottom w:val="none" w:sz="0" w:space="0" w:color="auto"/>
            <w:right w:val="none" w:sz="0" w:space="0" w:color="auto"/>
          </w:divBdr>
          <w:divsChild>
            <w:div w:id="174926339">
              <w:marLeft w:val="0"/>
              <w:marRight w:val="0"/>
              <w:marTop w:val="0"/>
              <w:marBottom w:val="0"/>
              <w:divBdr>
                <w:top w:val="none" w:sz="0" w:space="0" w:color="auto"/>
                <w:left w:val="none" w:sz="0" w:space="0" w:color="auto"/>
                <w:bottom w:val="none" w:sz="0" w:space="0" w:color="auto"/>
                <w:right w:val="none" w:sz="0" w:space="0" w:color="auto"/>
              </w:divBdr>
            </w:div>
            <w:div w:id="1711957907">
              <w:marLeft w:val="0"/>
              <w:marRight w:val="0"/>
              <w:marTop w:val="0"/>
              <w:marBottom w:val="0"/>
              <w:divBdr>
                <w:top w:val="none" w:sz="0" w:space="0" w:color="auto"/>
                <w:left w:val="none" w:sz="0" w:space="0" w:color="auto"/>
                <w:bottom w:val="none" w:sz="0" w:space="0" w:color="auto"/>
                <w:right w:val="none" w:sz="0" w:space="0" w:color="auto"/>
              </w:divBdr>
              <w:divsChild>
                <w:div w:id="14112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187">
          <w:marLeft w:val="0"/>
          <w:marRight w:val="0"/>
          <w:marTop w:val="0"/>
          <w:marBottom w:val="480"/>
          <w:divBdr>
            <w:top w:val="none" w:sz="0" w:space="0" w:color="auto"/>
            <w:left w:val="none" w:sz="0" w:space="0" w:color="auto"/>
            <w:bottom w:val="none" w:sz="0" w:space="0" w:color="auto"/>
            <w:right w:val="none" w:sz="0" w:space="0" w:color="auto"/>
          </w:divBdr>
          <w:divsChild>
            <w:div w:id="243876118">
              <w:marLeft w:val="0"/>
              <w:marRight w:val="0"/>
              <w:marTop w:val="0"/>
              <w:marBottom w:val="0"/>
              <w:divBdr>
                <w:top w:val="none" w:sz="0" w:space="0" w:color="auto"/>
                <w:left w:val="none" w:sz="0" w:space="0" w:color="auto"/>
                <w:bottom w:val="none" w:sz="0" w:space="0" w:color="auto"/>
                <w:right w:val="none" w:sz="0" w:space="0" w:color="auto"/>
              </w:divBdr>
            </w:div>
            <w:div w:id="766854155">
              <w:marLeft w:val="0"/>
              <w:marRight w:val="0"/>
              <w:marTop w:val="0"/>
              <w:marBottom w:val="0"/>
              <w:divBdr>
                <w:top w:val="none" w:sz="0" w:space="0" w:color="auto"/>
                <w:left w:val="none" w:sz="0" w:space="0" w:color="auto"/>
                <w:bottom w:val="none" w:sz="0" w:space="0" w:color="auto"/>
                <w:right w:val="none" w:sz="0" w:space="0" w:color="auto"/>
              </w:divBdr>
              <w:divsChild>
                <w:div w:id="2115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4310">
          <w:marLeft w:val="0"/>
          <w:marRight w:val="0"/>
          <w:marTop w:val="0"/>
          <w:marBottom w:val="480"/>
          <w:divBdr>
            <w:top w:val="none" w:sz="0" w:space="0" w:color="auto"/>
            <w:left w:val="none" w:sz="0" w:space="0" w:color="auto"/>
            <w:bottom w:val="none" w:sz="0" w:space="0" w:color="auto"/>
            <w:right w:val="none" w:sz="0" w:space="0" w:color="auto"/>
          </w:divBdr>
          <w:divsChild>
            <w:div w:id="874468477">
              <w:marLeft w:val="0"/>
              <w:marRight w:val="0"/>
              <w:marTop w:val="0"/>
              <w:marBottom w:val="0"/>
              <w:divBdr>
                <w:top w:val="none" w:sz="0" w:space="0" w:color="auto"/>
                <w:left w:val="none" w:sz="0" w:space="0" w:color="auto"/>
                <w:bottom w:val="none" w:sz="0" w:space="0" w:color="auto"/>
                <w:right w:val="none" w:sz="0" w:space="0" w:color="auto"/>
              </w:divBdr>
            </w:div>
            <w:div w:id="77991935">
              <w:marLeft w:val="0"/>
              <w:marRight w:val="0"/>
              <w:marTop w:val="0"/>
              <w:marBottom w:val="0"/>
              <w:divBdr>
                <w:top w:val="none" w:sz="0" w:space="0" w:color="auto"/>
                <w:left w:val="none" w:sz="0" w:space="0" w:color="auto"/>
                <w:bottom w:val="none" w:sz="0" w:space="0" w:color="auto"/>
                <w:right w:val="none" w:sz="0" w:space="0" w:color="auto"/>
              </w:divBdr>
              <w:divsChild>
                <w:div w:id="17507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7389">
          <w:marLeft w:val="0"/>
          <w:marRight w:val="0"/>
          <w:marTop w:val="0"/>
          <w:marBottom w:val="0"/>
          <w:divBdr>
            <w:top w:val="none" w:sz="0" w:space="0" w:color="auto"/>
            <w:left w:val="none" w:sz="0" w:space="0" w:color="auto"/>
            <w:bottom w:val="none" w:sz="0" w:space="0" w:color="auto"/>
            <w:right w:val="none" w:sz="0" w:space="0" w:color="auto"/>
          </w:divBdr>
          <w:divsChild>
            <w:div w:id="175005998">
              <w:marLeft w:val="0"/>
              <w:marRight w:val="0"/>
              <w:marTop w:val="0"/>
              <w:marBottom w:val="0"/>
              <w:divBdr>
                <w:top w:val="none" w:sz="0" w:space="0" w:color="auto"/>
                <w:left w:val="none" w:sz="0" w:space="0" w:color="auto"/>
                <w:bottom w:val="none" w:sz="0" w:space="0" w:color="auto"/>
                <w:right w:val="none" w:sz="0" w:space="0" w:color="auto"/>
              </w:divBdr>
            </w:div>
            <w:div w:id="1281759924">
              <w:marLeft w:val="0"/>
              <w:marRight w:val="0"/>
              <w:marTop w:val="0"/>
              <w:marBottom w:val="0"/>
              <w:divBdr>
                <w:top w:val="none" w:sz="0" w:space="0" w:color="auto"/>
                <w:left w:val="none" w:sz="0" w:space="0" w:color="auto"/>
                <w:bottom w:val="none" w:sz="0" w:space="0" w:color="auto"/>
                <w:right w:val="none" w:sz="0" w:space="0" w:color="auto"/>
              </w:divBdr>
              <w:divsChild>
                <w:div w:id="123569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5761">
          <w:marLeft w:val="0"/>
          <w:marRight w:val="0"/>
          <w:marTop w:val="0"/>
          <w:marBottom w:val="0"/>
          <w:divBdr>
            <w:top w:val="none" w:sz="0" w:space="0" w:color="auto"/>
            <w:left w:val="none" w:sz="0" w:space="0" w:color="auto"/>
            <w:bottom w:val="none" w:sz="0" w:space="0" w:color="auto"/>
            <w:right w:val="none" w:sz="0" w:space="0" w:color="auto"/>
          </w:divBdr>
          <w:divsChild>
            <w:div w:id="1667779745">
              <w:marLeft w:val="0"/>
              <w:marRight w:val="0"/>
              <w:marTop w:val="0"/>
              <w:marBottom w:val="0"/>
              <w:divBdr>
                <w:top w:val="none" w:sz="0" w:space="0" w:color="auto"/>
                <w:left w:val="none" w:sz="0" w:space="0" w:color="auto"/>
                <w:bottom w:val="none" w:sz="0" w:space="0" w:color="auto"/>
                <w:right w:val="none" w:sz="0" w:space="0" w:color="auto"/>
              </w:divBdr>
            </w:div>
            <w:div w:id="1528519113">
              <w:marLeft w:val="0"/>
              <w:marRight w:val="0"/>
              <w:marTop w:val="0"/>
              <w:marBottom w:val="0"/>
              <w:divBdr>
                <w:top w:val="none" w:sz="0" w:space="0" w:color="auto"/>
                <w:left w:val="none" w:sz="0" w:space="0" w:color="auto"/>
                <w:bottom w:val="none" w:sz="0" w:space="0" w:color="auto"/>
                <w:right w:val="none" w:sz="0" w:space="0" w:color="auto"/>
              </w:divBdr>
              <w:divsChild>
                <w:div w:id="124295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4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1FE45954-0310-4817-B3D6-B6C3B87CD5C4}"/>
</file>

<file path=customXml/itemProps2.xml><?xml version="1.0" encoding="utf-8"?>
<ds:datastoreItem xmlns:ds="http://schemas.openxmlformats.org/officeDocument/2006/customXml" ds:itemID="{C3C878A7-D652-4C56-8C90-F1A6DA6D3012}"/>
</file>

<file path=customXml/itemProps3.xml><?xml version="1.0" encoding="utf-8"?>
<ds:datastoreItem xmlns:ds="http://schemas.openxmlformats.org/officeDocument/2006/customXml" ds:itemID="{31349525-E811-4E01-873D-5B5F52F77A95}"/>
</file>

<file path=docProps/app.xml><?xml version="1.0" encoding="utf-8"?>
<Properties xmlns="http://schemas.openxmlformats.org/officeDocument/2006/extended-properties" xmlns:vt="http://schemas.openxmlformats.org/officeDocument/2006/docPropsVTypes">
  <Template>Normal</Template>
  <TotalTime>4</TotalTime>
  <Pages>3</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2023-10-05T14:09:00Z</dcterms:created>
  <dcterms:modified xsi:type="dcterms:W3CDTF">2023-10-09T14:00:00Z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