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A552" w14:textId="77777777" w:rsidR="006B27D2" w:rsidRDefault="006B27D2" w:rsidP="006B27D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Multiple operation rate in invasive breast cancer in the Breast Screening Service</w:t>
      </w:r>
    </w:p>
    <w:p w14:paraId="6E2DB171" w14:textId="77777777" w:rsidR="006B27D2" w:rsidRDefault="006B27D2" w:rsidP="006B27D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9FD1C1B"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looking at the number of operations required for women diagnosed with invasive and non-invasive breast cancer in the NHS Breast Screening Programme.</w:t>
      </w:r>
    </w:p>
    <w:p w14:paraId="2E2C32EB" w14:textId="77777777" w:rsidR="006B27D2" w:rsidRDefault="006B27D2" w:rsidP="006B27D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0AA258E"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a number of </w:t>
      </w:r>
      <w:proofErr w:type="gramStart"/>
      <w:r>
        <w:rPr>
          <w:rFonts w:ascii="Arial" w:hAnsi="Arial" w:cs="Arial"/>
          <w:color w:val="343434"/>
          <w:sz w:val="23"/>
          <w:szCs w:val="23"/>
        </w:rPr>
        <w:t>reasons</w:t>
      </w:r>
      <w:proofErr w:type="gramEnd"/>
      <w:r>
        <w:rPr>
          <w:rFonts w:ascii="Arial" w:hAnsi="Arial" w:cs="Arial"/>
          <w:color w:val="343434"/>
          <w:sz w:val="23"/>
          <w:szCs w:val="23"/>
        </w:rPr>
        <w:t xml:space="preserve"> it is hoped and expected that the majority of women will require only one surgical procedure during their treatment for breast cancer. Multiple operations are stressful for the patient, may be associated with increased morbidity and are an inefficient use of what is often limited theatre time, as well as the </w:t>
      </w:r>
      <w:proofErr w:type="gramStart"/>
      <w:r>
        <w:rPr>
          <w:rFonts w:ascii="Arial" w:hAnsi="Arial" w:cs="Arial"/>
          <w:color w:val="343434"/>
          <w:sz w:val="23"/>
          <w:szCs w:val="23"/>
        </w:rPr>
        <w:t>knock on</w:t>
      </w:r>
      <w:proofErr w:type="gramEnd"/>
      <w:r>
        <w:rPr>
          <w:rFonts w:ascii="Arial" w:hAnsi="Arial" w:cs="Arial"/>
          <w:color w:val="343434"/>
          <w:sz w:val="23"/>
          <w:szCs w:val="23"/>
        </w:rPr>
        <w:t xml:space="preserve"> effect on treatment times, extra bed days, extra pathology and radiology resource time, amongst other issues. There are however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reasons why patients will require more than one surgical procedure. This audit looks at the women requiring three or more surgical procedures to determine the reasons behind this and identify whether there are any factors related to the radiological aspects of their diagnosis and management which contributed if the standard is not met.</w:t>
      </w:r>
    </w:p>
    <w:p w14:paraId="4A6F9DAA" w14:textId="77777777" w:rsidR="006B27D2" w:rsidRDefault="006B27D2" w:rsidP="006B27D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7005DF2"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420E8EE"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number of therapeutic operations in women undergoing conservation surgery for an invasive cancer should be kept to a minimum.</w:t>
      </w:r>
    </w:p>
    <w:p w14:paraId="1D94A809"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AFF363C"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Minimum standard:  &gt;95% of patients should have three or fewer operations</w:t>
      </w:r>
    </w:p>
    <w:p w14:paraId="5BD09B40"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Target: 100% of patients should have three or fewer operations</w:t>
      </w:r>
    </w:p>
    <w:p w14:paraId="6CE0BF0A" w14:textId="77777777" w:rsidR="006B27D2" w:rsidRDefault="006B27D2" w:rsidP="006B27D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50DC5D7"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C6B8F76"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Number of women requiring three or more operative procedures.</w:t>
      </w:r>
    </w:p>
    <w:p w14:paraId="456B9136"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AAE9B75"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number of operative procedures per woman is collected as part of the Association of Breast Surgery annual report. If the target is not met the case notes, imaging records and MDT notes for all women requiring three or more surgical procedures should be reviewed looking at </w:t>
      </w:r>
      <w:proofErr w:type="gramStart"/>
      <w:r>
        <w:rPr>
          <w:rFonts w:ascii="Arial" w:hAnsi="Arial" w:cs="Arial"/>
          <w:color w:val="343434"/>
          <w:sz w:val="23"/>
          <w:szCs w:val="23"/>
        </w:rPr>
        <w:t>in particular the</w:t>
      </w:r>
      <w:proofErr w:type="gramEnd"/>
      <w:r>
        <w:rPr>
          <w:rFonts w:ascii="Arial" w:hAnsi="Arial" w:cs="Arial"/>
          <w:color w:val="343434"/>
          <w:sz w:val="23"/>
          <w:szCs w:val="23"/>
        </w:rPr>
        <w:t xml:space="preserve"> imaging.</w:t>
      </w:r>
    </w:p>
    <w:p w14:paraId="278EC55A"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B35CC1D"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lastRenderedPageBreak/>
        <w:t>12 month</w:t>
      </w:r>
      <w:proofErr w:type="gramEnd"/>
      <w:r>
        <w:rPr>
          <w:rFonts w:ascii="Arial" w:hAnsi="Arial" w:cs="Arial"/>
          <w:color w:val="343434"/>
          <w:sz w:val="23"/>
          <w:szCs w:val="23"/>
        </w:rPr>
        <w:t xml:space="preserve"> period in line with the annual report.</w:t>
      </w:r>
    </w:p>
    <w:p w14:paraId="49E433C6" w14:textId="77777777" w:rsidR="006B27D2" w:rsidRDefault="006B27D2" w:rsidP="006B27D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2A31875"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possible radiological causes for second operative procedure.</w:t>
      </w:r>
    </w:p>
    <w:p w14:paraId="55EE1F10"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Was this due to failure to appreciate extent of lesion at initial assessment</w:t>
      </w:r>
    </w:p>
    <w:p w14:paraId="2B2A8B7F"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Failure to identify axillary nodal disease at assessment</w:t>
      </w:r>
    </w:p>
    <w:p w14:paraId="1A364315"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Failure to localise lesion adequately?</w:t>
      </w:r>
    </w:p>
    <w:p w14:paraId="2EB83C18" w14:textId="77777777" w:rsidR="006B27D2" w:rsidRDefault="006B27D2" w:rsidP="006B27D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CE638C9" w14:textId="77777777" w:rsidR="006B27D2" w:rsidRDefault="006B27D2" w:rsidP="006B27D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Quality assurance guidelines for surgeons in breast cancer </w:t>
      </w:r>
      <w:proofErr w:type="spellStart"/>
      <w:r>
        <w:rPr>
          <w:rFonts w:ascii="Arial" w:hAnsi="Arial" w:cs="Arial"/>
          <w:color w:val="343434"/>
          <w:sz w:val="23"/>
          <w:szCs w:val="23"/>
        </w:rPr>
        <w:t>screening.Ref</w:t>
      </w:r>
      <w:proofErr w:type="spellEnd"/>
      <w:r>
        <w:rPr>
          <w:rFonts w:ascii="Arial" w:hAnsi="Arial" w:cs="Arial"/>
          <w:color w:val="343434"/>
          <w:sz w:val="23"/>
          <w:szCs w:val="23"/>
        </w:rPr>
        <w:t>: ISBN </w:t>
      </w:r>
      <w:hyperlink r:id="rId5" w:history="1">
        <w:r>
          <w:rPr>
            <w:rStyle w:val="Hyperlink"/>
            <w:rFonts w:ascii="Arial" w:hAnsi="Arial" w:cs="Arial"/>
            <w:color w:val="007CBE"/>
            <w:sz w:val="23"/>
            <w:szCs w:val="23"/>
          </w:rPr>
          <w:t>978 1 84463 059 2</w:t>
        </w:r>
      </w:hyperlink>
      <w:r>
        <w:rPr>
          <w:rFonts w:ascii="Arial" w:hAnsi="Arial" w:cs="Arial"/>
          <w:color w:val="343434"/>
          <w:sz w:val="23"/>
          <w:szCs w:val="23"/>
        </w:rPr>
        <w:t>, NHSBSP No 20 </w:t>
      </w:r>
      <w:hyperlink r:id="rId6" w:tgtFrame="_blank" w:history="1">
        <w:r>
          <w:rPr>
            <w:rStyle w:val="Hyperlink"/>
            <w:rFonts w:ascii="Arial" w:hAnsi="Arial" w:cs="Arial"/>
            <w:color w:val="007CBE"/>
            <w:sz w:val="23"/>
            <w:szCs w:val="23"/>
          </w:rPr>
          <w:t>https://www.gov.uk/government/uploads/system/uploads/attachment_data/file/465694/nhsbsp20.pdf</w:t>
        </w:r>
      </w:hyperlink>
    </w:p>
    <w:p w14:paraId="571D6F94" w14:textId="77777777" w:rsidR="006B27D2" w:rsidRDefault="006B27D2" w:rsidP="006B27D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2016-2017 </w:t>
      </w:r>
      <w:proofErr w:type="spellStart"/>
      <w:r>
        <w:rPr>
          <w:rFonts w:ascii="Arial" w:hAnsi="Arial" w:cs="Arial"/>
          <w:color w:val="343434"/>
          <w:sz w:val="23"/>
          <w:szCs w:val="23"/>
        </w:rPr>
        <w:t>NHSBSPand</w:t>
      </w:r>
      <w:proofErr w:type="spellEnd"/>
      <w:r>
        <w:rPr>
          <w:rFonts w:ascii="Arial" w:hAnsi="Arial" w:cs="Arial"/>
          <w:color w:val="343434"/>
          <w:sz w:val="23"/>
          <w:szCs w:val="23"/>
        </w:rPr>
        <w:t xml:space="preserve"> ABS report. </w:t>
      </w:r>
      <w:hyperlink r:id="rId7" w:tgtFrame="_blank" w:history="1">
        <w:r>
          <w:rPr>
            <w:rStyle w:val="Hyperlink"/>
            <w:rFonts w:ascii="Arial" w:hAnsi="Arial" w:cs="Arial"/>
            <w:color w:val="007CBE"/>
            <w:sz w:val="23"/>
            <w:szCs w:val="23"/>
          </w:rPr>
          <w:t>https://associationofbreastsurgery.org.uk/media/64840/nhs-bsp-abs-audit-2016-2017.pdf</w:t>
        </w:r>
      </w:hyperlink>
    </w:p>
    <w:p w14:paraId="1F4E64A6" w14:textId="77777777" w:rsidR="006B27D2" w:rsidRDefault="006B27D2" w:rsidP="006B27D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Reoperation rates after breast conserving surgery for breast cancer among women in England: retrospective study of hospital episode statistics BMJ 2012; 345 </w:t>
      </w:r>
      <w:proofErr w:type="spellStart"/>
      <w:r>
        <w:rPr>
          <w:rFonts w:ascii="Arial" w:hAnsi="Arial" w:cs="Arial"/>
          <w:color w:val="343434"/>
          <w:sz w:val="23"/>
          <w:szCs w:val="23"/>
        </w:rPr>
        <w:t>doi</w:t>
      </w:r>
      <w:proofErr w:type="spellEnd"/>
      <w:r>
        <w:rPr>
          <w:rFonts w:ascii="Arial" w:hAnsi="Arial" w:cs="Arial"/>
          <w:color w:val="343434"/>
          <w:sz w:val="23"/>
          <w:szCs w:val="23"/>
        </w:rPr>
        <w:t>: </w:t>
      </w:r>
      <w:hyperlink r:id="rId8" w:tgtFrame="_blank" w:history="1">
        <w:r>
          <w:rPr>
            <w:rStyle w:val="Hyperlink"/>
            <w:rFonts w:ascii="Arial" w:hAnsi="Arial" w:cs="Arial"/>
            <w:color w:val="007CBE"/>
            <w:sz w:val="23"/>
            <w:szCs w:val="23"/>
          </w:rPr>
          <w:t>https://doi.org/10.1136/bmj.e4505</w:t>
        </w:r>
      </w:hyperlink>
    </w:p>
    <w:p w14:paraId="1D77ECA7" w14:textId="77777777" w:rsidR="006B27D2" w:rsidRDefault="006B27D2" w:rsidP="006B27D2">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CBE8CED" w14:textId="77777777" w:rsidR="006B27D2" w:rsidRDefault="006B27D2" w:rsidP="006B27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UK study in 2012 found the </w:t>
      </w:r>
      <w:proofErr w:type="spellStart"/>
      <w:r>
        <w:rPr>
          <w:rFonts w:ascii="Arial" w:hAnsi="Arial" w:cs="Arial"/>
          <w:color w:val="343434"/>
          <w:sz w:val="23"/>
          <w:szCs w:val="23"/>
        </w:rPr>
        <w:t>reoperative</w:t>
      </w:r>
      <w:proofErr w:type="spellEnd"/>
      <w:r>
        <w:rPr>
          <w:rFonts w:ascii="Arial" w:hAnsi="Arial" w:cs="Arial"/>
          <w:color w:val="343434"/>
          <w:sz w:val="23"/>
          <w:szCs w:val="23"/>
        </w:rPr>
        <w:t xml:space="preserve"> rate in the first three months after breast conserving surgery in England was 20% (range 12.4%-29.5% by NHS Trust) 1.5% of women had two or more operations. This study included both symptomatic and screen detected </w:t>
      </w:r>
      <w:proofErr w:type="gramStart"/>
      <w:r>
        <w:rPr>
          <w:rFonts w:ascii="Arial" w:hAnsi="Arial" w:cs="Arial"/>
          <w:color w:val="343434"/>
          <w:sz w:val="23"/>
          <w:szCs w:val="23"/>
        </w:rPr>
        <w:t>cancers, but</w:t>
      </w:r>
      <w:proofErr w:type="gramEnd"/>
      <w:r>
        <w:rPr>
          <w:rFonts w:ascii="Arial" w:hAnsi="Arial" w:cs="Arial"/>
          <w:color w:val="343434"/>
          <w:sz w:val="23"/>
          <w:szCs w:val="23"/>
        </w:rPr>
        <w:t xml:space="preserve"> could be used as a reference for anyone wishing to look at their symptomatic rather than screen detected population.</w:t>
      </w:r>
    </w:p>
    <w:p w14:paraId="553113CC" w14:textId="77777777" w:rsidR="006B27D2" w:rsidRDefault="006B27D2" w:rsidP="006B27D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6D15FAF" w14:textId="77777777" w:rsidR="006B27D2" w:rsidRDefault="006B27D2" w:rsidP="006B27D2">
      <w:pPr>
        <w:shd w:val="clear" w:color="auto" w:fill="FFFFFF"/>
        <w:rPr>
          <w:rFonts w:ascii="Arial" w:hAnsi="Arial" w:cs="Arial"/>
          <w:color w:val="343434"/>
          <w:sz w:val="23"/>
          <w:szCs w:val="23"/>
        </w:rPr>
      </w:pPr>
      <w:r>
        <w:rPr>
          <w:rFonts w:ascii="Arial" w:hAnsi="Arial" w:cs="Arial"/>
          <w:color w:val="343434"/>
          <w:sz w:val="23"/>
          <w:szCs w:val="23"/>
        </w:rPr>
        <w:t xml:space="preserve">Dr N Rose, Dr K A Duncan.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w:t>
      </w:r>
    </w:p>
    <w:p w14:paraId="3950AFF7"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77B6614" w14:textId="77777777" w:rsidR="006B27D2" w:rsidRDefault="006B27D2" w:rsidP="006B27D2">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4 August 2010</w:t>
      </w:r>
    </w:p>
    <w:p w14:paraId="0407F4D2" w14:textId="77777777" w:rsidR="006B27D2" w:rsidRDefault="006B27D2" w:rsidP="006B27D2">
      <w:pPr>
        <w:rPr>
          <w:rFonts w:ascii="Times New Roman" w:hAnsi="Times New Roman" w:cs="Times New Roman"/>
          <w:sz w:val="24"/>
          <w:szCs w:val="24"/>
        </w:rPr>
      </w:pPr>
    </w:p>
    <w:p w14:paraId="4047D0D0" w14:textId="77777777" w:rsidR="006B27D2" w:rsidRDefault="006B27D2" w:rsidP="006B27D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E22A211" w14:textId="77777777" w:rsidR="006B27D2" w:rsidRDefault="006B27D2" w:rsidP="006B27D2">
      <w:pPr>
        <w:shd w:val="clear" w:color="auto" w:fill="FFFFFF"/>
        <w:rPr>
          <w:rFonts w:ascii="Arial" w:hAnsi="Arial" w:cs="Arial"/>
          <w:color w:val="343434"/>
          <w:sz w:val="23"/>
          <w:szCs w:val="23"/>
        </w:rPr>
      </w:pPr>
      <w:r>
        <w:rPr>
          <w:rStyle w:val="date-display-single"/>
          <w:rFonts w:ascii="Arial" w:hAnsi="Arial" w:cs="Arial"/>
          <w:color w:val="343434"/>
          <w:sz w:val="23"/>
          <w:szCs w:val="23"/>
        </w:rPr>
        <w:t>Tuesday 4 December 2018</w:t>
      </w:r>
    </w:p>
    <w:p w14:paraId="19E1E8A4" w14:textId="345CFB9E" w:rsidR="00532AAF" w:rsidRDefault="00532AAF" w:rsidP="006B27D2">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E799C"/>
    <w:multiLevelType w:val="multilevel"/>
    <w:tmpl w:val="6F9A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8034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6B27D2"/>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6B2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69963">
      <w:bodyDiv w:val="1"/>
      <w:marLeft w:val="0"/>
      <w:marRight w:val="0"/>
      <w:marTop w:val="0"/>
      <w:marBottom w:val="0"/>
      <w:divBdr>
        <w:top w:val="none" w:sz="0" w:space="0" w:color="auto"/>
        <w:left w:val="none" w:sz="0" w:space="0" w:color="auto"/>
        <w:bottom w:val="none" w:sz="0" w:space="0" w:color="auto"/>
        <w:right w:val="none" w:sz="0" w:space="0" w:color="auto"/>
      </w:divBdr>
      <w:divsChild>
        <w:div w:id="853495692">
          <w:marLeft w:val="0"/>
          <w:marRight w:val="0"/>
          <w:marTop w:val="0"/>
          <w:marBottom w:val="480"/>
          <w:divBdr>
            <w:top w:val="none" w:sz="0" w:space="0" w:color="auto"/>
            <w:left w:val="none" w:sz="0" w:space="0" w:color="auto"/>
            <w:bottom w:val="none" w:sz="0" w:space="0" w:color="auto"/>
            <w:right w:val="none" w:sz="0" w:space="0" w:color="auto"/>
          </w:divBdr>
          <w:divsChild>
            <w:div w:id="772749803">
              <w:marLeft w:val="0"/>
              <w:marRight w:val="0"/>
              <w:marTop w:val="0"/>
              <w:marBottom w:val="0"/>
              <w:divBdr>
                <w:top w:val="none" w:sz="0" w:space="0" w:color="auto"/>
                <w:left w:val="none" w:sz="0" w:space="0" w:color="auto"/>
                <w:bottom w:val="none" w:sz="0" w:space="0" w:color="auto"/>
                <w:right w:val="none" w:sz="0" w:space="0" w:color="auto"/>
              </w:divBdr>
            </w:div>
            <w:div w:id="1285506705">
              <w:marLeft w:val="0"/>
              <w:marRight w:val="0"/>
              <w:marTop w:val="0"/>
              <w:marBottom w:val="0"/>
              <w:divBdr>
                <w:top w:val="none" w:sz="0" w:space="0" w:color="auto"/>
                <w:left w:val="none" w:sz="0" w:space="0" w:color="auto"/>
                <w:bottom w:val="none" w:sz="0" w:space="0" w:color="auto"/>
                <w:right w:val="none" w:sz="0" w:space="0" w:color="auto"/>
              </w:divBdr>
              <w:divsChild>
                <w:div w:id="1944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5216">
          <w:marLeft w:val="0"/>
          <w:marRight w:val="0"/>
          <w:marTop w:val="0"/>
          <w:marBottom w:val="480"/>
          <w:divBdr>
            <w:top w:val="none" w:sz="0" w:space="0" w:color="auto"/>
            <w:left w:val="none" w:sz="0" w:space="0" w:color="auto"/>
            <w:bottom w:val="none" w:sz="0" w:space="0" w:color="auto"/>
            <w:right w:val="none" w:sz="0" w:space="0" w:color="auto"/>
          </w:divBdr>
          <w:divsChild>
            <w:div w:id="1539272584">
              <w:marLeft w:val="0"/>
              <w:marRight w:val="0"/>
              <w:marTop w:val="0"/>
              <w:marBottom w:val="0"/>
              <w:divBdr>
                <w:top w:val="none" w:sz="0" w:space="0" w:color="auto"/>
                <w:left w:val="none" w:sz="0" w:space="0" w:color="auto"/>
                <w:bottom w:val="none" w:sz="0" w:space="0" w:color="auto"/>
                <w:right w:val="none" w:sz="0" w:space="0" w:color="auto"/>
              </w:divBdr>
            </w:div>
            <w:div w:id="775370620">
              <w:marLeft w:val="0"/>
              <w:marRight w:val="0"/>
              <w:marTop w:val="0"/>
              <w:marBottom w:val="0"/>
              <w:divBdr>
                <w:top w:val="none" w:sz="0" w:space="0" w:color="auto"/>
                <w:left w:val="none" w:sz="0" w:space="0" w:color="auto"/>
                <w:bottom w:val="none" w:sz="0" w:space="0" w:color="auto"/>
                <w:right w:val="none" w:sz="0" w:space="0" w:color="auto"/>
              </w:divBdr>
              <w:divsChild>
                <w:div w:id="16705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8242">
          <w:marLeft w:val="0"/>
          <w:marRight w:val="0"/>
          <w:marTop w:val="0"/>
          <w:marBottom w:val="0"/>
          <w:divBdr>
            <w:top w:val="none" w:sz="0" w:space="0" w:color="auto"/>
            <w:left w:val="none" w:sz="0" w:space="0" w:color="auto"/>
            <w:bottom w:val="none" w:sz="0" w:space="0" w:color="auto"/>
            <w:right w:val="none" w:sz="0" w:space="0" w:color="auto"/>
          </w:divBdr>
          <w:divsChild>
            <w:div w:id="99616792">
              <w:marLeft w:val="0"/>
              <w:marRight w:val="0"/>
              <w:marTop w:val="0"/>
              <w:marBottom w:val="0"/>
              <w:divBdr>
                <w:top w:val="none" w:sz="0" w:space="0" w:color="auto"/>
                <w:left w:val="none" w:sz="0" w:space="0" w:color="auto"/>
                <w:bottom w:val="none" w:sz="0" w:space="0" w:color="auto"/>
                <w:right w:val="none" w:sz="0" w:space="0" w:color="auto"/>
              </w:divBdr>
            </w:div>
            <w:div w:id="1248032854">
              <w:marLeft w:val="0"/>
              <w:marRight w:val="0"/>
              <w:marTop w:val="0"/>
              <w:marBottom w:val="0"/>
              <w:divBdr>
                <w:top w:val="none" w:sz="0" w:space="0" w:color="auto"/>
                <w:left w:val="none" w:sz="0" w:space="0" w:color="auto"/>
                <w:bottom w:val="none" w:sz="0" w:space="0" w:color="auto"/>
                <w:right w:val="none" w:sz="0" w:space="0" w:color="auto"/>
              </w:divBdr>
              <w:divsChild>
                <w:div w:id="209192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01279">
          <w:marLeft w:val="0"/>
          <w:marRight w:val="0"/>
          <w:marTop w:val="0"/>
          <w:marBottom w:val="0"/>
          <w:divBdr>
            <w:top w:val="none" w:sz="0" w:space="0" w:color="auto"/>
            <w:left w:val="none" w:sz="0" w:space="0" w:color="auto"/>
            <w:bottom w:val="none" w:sz="0" w:space="0" w:color="auto"/>
            <w:right w:val="none" w:sz="0" w:space="0" w:color="auto"/>
          </w:divBdr>
          <w:divsChild>
            <w:div w:id="1962030258">
              <w:marLeft w:val="0"/>
              <w:marRight w:val="0"/>
              <w:marTop w:val="0"/>
              <w:marBottom w:val="0"/>
              <w:divBdr>
                <w:top w:val="none" w:sz="0" w:space="0" w:color="auto"/>
                <w:left w:val="none" w:sz="0" w:space="0" w:color="auto"/>
                <w:bottom w:val="none" w:sz="0" w:space="0" w:color="auto"/>
                <w:right w:val="none" w:sz="0" w:space="0" w:color="auto"/>
              </w:divBdr>
            </w:div>
            <w:div w:id="872426059">
              <w:marLeft w:val="0"/>
              <w:marRight w:val="0"/>
              <w:marTop w:val="0"/>
              <w:marBottom w:val="0"/>
              <w:divBdr>
                <w:top w:val="none" w:sz="0" w:space="0" w:color="auto"/>
                <w:left w:val="none" w:sz="0" w:space="0" w:color="auto"/>
                <w:bottom w:val="none" w:sz="0" w:space="0" w:color="auto"/>
                <w:right w:val="none" w:sz="0" w:space="0" w:color="auto"/>
              </w:divBdr>
              <w:divsChild>
                <w:div w:id="6707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7902">
          <w:marLeft w:val="0"/>
          <w:marRight w:val="0"/>
          <w:marTop w:val="0"/>
          <w:marBottom w:val="0"/>
          <w:divBdr>
            <w:top w:val="none" w:sz="0" w:space="0" w:color="auto"/>
            <w:left w:val="none" w:sz="0" w:space="0" w:color="auto"/>
            <w:bottom w:val="none" w:sz="0" w:space="0" w:color="auto"/>
            <w:right w:val="none" w:sz="0" w:space="0" w:color="auto"/>
          </w:divBdr>
          <w:divsChild>
            <w:div w:id="881600740">
              <w:marLeft w:val="0"/>
              <w:marRight w:val="0"/>
              <w:marTop w:val="0"/>
              <w:marBottom w:val="0"/>
              <w:divBdr>
                <w:top w:val="none" w:sz="0" w:space="0" w:color="auto"/>
                <w:left w:val="none" w:sz="0" w:space="0" w:color="auto"/>
                <w:bottom w:val="none" w:sz="0" w:space="0" w:color="auto"/>
                <w:right w:val="none" w:sz="0" w:space="0" w:color="auto"/>
              </w:divBdr>
            </w:div>
            <w:div w:id="1419911735">
              <w:marLeft w:val="0"/>
              <w:marRight w:val="0"/>
              <w:marTop w:val="0"/>
              <w:marBottom w:val="0"/>
              <w:divBdr>
                <w:top w:val="none" w:sz="0" w:space="0" w:color="auto"/>
                <w:left w:val="none" w:sz="0" w:space="0" w:color="auto"/>
                <w:bottom w:val="none" w:sz="0" w:space="0" w:color="auto"/>
                <w:right w:val="none" w:sz="0" w:space="0" w:color="auto"/>
              </w:divBdr>
              <w:divsChild>
                <w:div w:id="14772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133">
          <w:marLeft w:val="0"/>
          <w:marRight w:val="0"/>
          <w:marTop w:val="0"/>
          <w:marBottom w:val="0"/>
          <w:divBdr>
            <w:top w:val="none" w:sz="0" w:space="0" w:color="auto"/>
            <w:left w:val="none" w:sz="0" w:space="0" w:color="auto"/>
            <w:bottom w:val="none" w:sz="0" w:space="0" w:color="auto"/>
            <w:right w:val="none" w:sz="0" w:space="0" w:color="auto"/>
          </w:divBdr>
          <w:divsChild>
            <w:div w:id="814028034">
              <w:marLeft w:val="0"/>
              <w:marRight w:val="0"/>
              <w:marTop w:val="0"/>
              <w:marBottom w:val="0"/>
              <w:divBdr>
                <w:top w:val="none" w:sz="0" w:space="0" w:color="auto"/>
                <w:left w:val="none" w:sz="0" w:space="0" w:color="auto"/>
                <w:bottom w:val="none" w:sz="0" w:space="0" w:color="auto"/>
                <w:right w:val="none" w:sz="0" w:space="0" w:color="auto"/>
              </w:divBdr>
            </w:div>
            <w:div w:id="1720283681">
              <w:marLeft w:val="0"/>
              <w:marRight w:val="0"/>
              <w:marTop w:val="0"/>
              <w:marBottom w:val="0"/>
              <w:divBdr>
                <w:top w:val="none" w:sz="0" w:space="0" w:color="auto"/>
                <w:left w:val="none" w:sz="0" w:space="0" w:color="auto"/>
                <w:bottom w:val="none" w:sz="0" w:space="0" w:color="auto"/>
                <w:right w:val="none" w:sz="0" w:space="0" w:color="auto"/>
              </w:divBdr>
              <w:divsChild>
                <w:div w:id="19252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9797">
          <w:marLeft w:val="0"/>
          <w:marRight w:val="0"/>
          <w:marTop w:val="0"/>
          <w:marBottom w:val="0"/>
          <w:divBdr>
            <w:top w:val="none" w:sz="0" w:space="0" w:color="auto"/>
            <w:left w:val="none" w:sz="0" w:space="0" w:color="auto"/>
            <w:bottom w:val="none" w:sz="0" w:space="0" w:color="auto"/>
            <w:right w:val="none" w:sz="0" w:space="0" w:color="auto"/>
          </w:divBdr>
          <w:divsChild>
            <w:div w:id="759563011">
              <w:marLeft w:val="0"/>
              <w:marRight w:val="0"/>
              <w:marTop w:val="0"/>
              <w:marBottom w:val="0"/>
              <w:divBdr>
                <w:top w:val="none" w:sz="0" w:space="0" w:color="auto"/>
                <w:left w:val="none" w:sz="0" w:space="0" w:color="auto"/>
                <w:bottom w:val="none" w:sz="0" w:space="0" w:color="auto"/>
                <w:right w:val="none" w:sz="0" w:space="0" w:color="auto"/>
              </w:divBdr>
            </w:div>
            <w:div w:id="658651926">
              <w:marLeft w:val="0"/>
              <w:marRight w:val="0"/>
              <w:marTop w:val="0"/>
              <w:marBottom w:val="0"/>
              <w:divBdr>
                <w:top w:val="none" w:sz="0" w:space="0" w:color="auto"/>
                <w:left w:val="none" w:sz="0" w:space="0" w:color="auto"/>
                <w:bottom w:val="none" w:sz="0" w:space="0" w:color="auto"/>
                <w:right w:val="none" w:sz="0" w:space="0" w:color="auto"/>
              </w:divBdr>
              <w:divsChild>
                <w:div w:id="645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3157">
          <w:marLeft w:val="0"/>
          <w:marRight w:val="0"/>
          <w:marTop w:val="0"/>
          <w:marBottom w:val="480"/>
          <w:divBdr>
            <w:top w:val="none" w:sz="0" w:space="0" w:color="auto"/>
            <w:left w:val="none" w:sz="0" w:space="0" w:color="auto"/>
            <w:bottom w:val="none" w:sz="0" w:space="0" w:color="auto"/>
            <w:right w:val="none" w:sz="0" w:space="0" w:color="auto"/>
          </w:divBdr>
          <w:divsChild>
            <w:div w:id="1657489635">
              <w:marLeft w:val="0"/>
              <w:marRight w:val="0"/>
              <w:marTop w:val="0"/>
              <w:marBottom w:val="0"/>
              <w:divBdr>
                <w:top w:val="none" w:sz="0" w:space="0" w:color="auto"/>
                <w:left w:val="none" w:sz="0" w:space="0" w:color="auto"/>
                <w:bottom w:val="none" w:sz="0" w:space="0" w:color="auto"/>
                <w:right w:val="none" w:sz="0" w:space="0" w:color="auto"/>
              </w:divBdr>
            </w:div>
            <w:div w:id="1076053304">
              <w:marLeft w:val="0"/>
              <w:marRight w:val="0"/>
              <w:marTop w:val="0"/>
              <w:marBottom w:val="0"/>
              <w:divBdr>
                <w:top w:val="none" w:sz="0" w:space="0" w:color="auto"/>
                <w:left w:val="none" w:sz="0" w:space="0" w:color="auto"/>
                <w:bottom w:val="none" w:sz="0" w:space="0" w:color="auto"/>
                <w:right w:val="none" w:sz="0" w:space="0" w:color="auto"/>
              </w:divBdr>
              <w:divsChild>
                <w:div w:id="11781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9165">
          <w:marLeft w:val="0"/>
          <w:marRight w:val="0"/>
          <w:marTop w:val="0"/>
          <w:marBottom w:val="480"/>
          <w:divBdr>
            <w:top w:val="none" w:sz="0" w:space="0" w:color="auto"/>
            <w:left w:val="none" w:sz="0" w:space="0" w:color="auto"/>
            <w:bottom w:val="none" w:sz="0" w:space="0" w:color="auto"/>
            <w:right w:val="none" w:sz="0" w:space="0" w:color="auto"/>
          </w:divBdr>
          <w:divsChild>
            <w:div w:id="527334221">
              <w:marLeft w:val="0"/>
              <w:marRight w:val="0"/>
              <w:marTop w:val="0"/>
              <w:marBottom w:val="0"/>
              <w:divBdr>
                <w:top w:val="none" w:sz="0" w:space="0" w:color="auto"/>
                <w:left w:val="none" w:sz="0" w:space="0" w:color="auto"/>
                <w:bottom w:val="none" w:sz="0" w:space="0" w:color="auto"/>
                <w:right w:val="none" w:sz="0" w:space="0" w:color="auto"/>
              </w:divBdr>
            </w:div>
            <w:div w:id="507867384">
              <w:marLeft w:val="0"/>
              <w:marRight w:val="0"/>
              <w:marTop w:val="0"/>
              <w:marBottom w:val="0"/>
              <w:divBdr>
                <w:top w:val="none" w:sz="0" w:space="0" w:color="auto"/>
                <w:left w:val="none" w:sz="0" w:space="0" w:color="auto"/>
                <w:bottom w:val="none" w:sz="0" w:space="0" w:color="auto"/>
                <w:right w:val="none" w:sz="0" w:space="0" w:color="auto"/>
              </w:divBdr>
              <w:divsChild>
                <w:div w:id="19077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2167">
          <w:marLeft w:val="0"/>
          <w:marRight w:val="0"/>
          <w:marTop w:val="0"/>
          <w:marBottom w:val="480"/>
          <w:divBdr>
            <w:top w:val="none" w:sz="0" w:space="0" w:color="auto"/>
            <w:left w:val="none" w:sz="0" w:space="0" w:color="auto"/>
            <w:bottom w:val="none" w:sz="0" w:space="0" w:color="auto"/>
            <w:right w:val="none" w:sz="0" w:space="0" w:color="auto"/>
          </w:divBdr>
          <w:divsChild>
            <w:div w:id="1560625425">
              <w:marLeft w:val="0"/>
              <w:marRight w:val="0"/>
              <w:marTop w:val="0"/>
              <w:marBottom w:val="0"/>
              <w:divBdr>
                <w:top w:val="none" w:sz="0" w:space="0" w:color="auto"/>
                <w:left w:val="none" w:sz="0" w:space="0" w:color="auto"/>
                <w:bottom w:val="none" w:sz="0" w:space="0" w:color="auto"/>
                <w:right w:val="none" w:sz="0" w:space="0" w:color="auto"/>
              </w:divBdr>
            </w:div>
            <w:div w:id="30227013">
              <w:marLeft w:val="0"/>
              <w:marRight w:val="0"/>
              <w:marTop w:val="0"/>
              <w:marBottom w:val="0"/>
              <w:divBdr>
                <w:top w:val="none" w:sz="0" w:space="0" w:color="auto"/>
                <w:left w:val="none" w:sz="0" w:space="0" w:color="auto"/>
                <w:bottom w:val="none" w:sz="0" w:space="0" w:color="auto"/>
                <w:right w:val="none" w:sz="0" w:space="0" w:color="auto"/>
              </w:divBdr>
              <w:divsChild>
                <w:div w:id="10105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359">
          <w:marLeft w:val="0"/>
          <w:marRight w:val="0"/>
          <w:marTop w:val="0"/>
          <w:marBottom w:val="480"/>
          <w:divBdr>
            <w:top w:val="none" w:sz="0" w:space="0" w:color="auto"/>
            <w:left w:val="none" w:sz="0" w:space="0" w:color="auto"/>
            <w:bottom w:val="none" w:sz="0" w:space="0" w:color="auto"/>
            <w:right w:val="none" w:sz="0" w:space="0" w:color="auto"/>
          </w:divBdr>
          <w:divsChild>
            <w:div w:id="1949117141">
              <w:marLeft w:val="0"/>
              <w:marRight w:val="0"/>
              <w:marTop w:val="0"/>
              <w:marBottom w:val="0"/>
              <w:divBdr>
                <w:top w:val="none" w:sz="0" w:space="0" w:color="auto"/>
                <w:left w:val="none" w:sz="0" w:space="0" w:color="auto"/>
                <w:bottom w:val="none" w:sz="0" w:space="0" w:color="auto"/>
                <w:right w:val="none" w:sz="0" w:space="0" w:color="auto"/>
              </w:divBdr>
            </w:div>
            <w:div w:id="874193931">
              <w:marLeft w:val="0"/>
              <w:marRight w:val="0"/>
              <w:marTop w:val="0"/>
              <w:marBottom w:val="0"/>
              <w:divBdr>
                <w:top w:val="none" w:sz="0" w:space="0" w:color="auto"/>
                <w:left w:val="none" w:sz="0" w:space="0" w:color="auto"/>
                <w:bottom w:val="none" w:sz="0" w:space="0" w:color="auto"/>
                <w:right w:val="none" w:sz="0" w:space="0" w:color="auto"/>
              </w:divBdr>
              <w:divsChild>
                <w:div w:id="13982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4855">
          <w:marLeft w:val="0"/>
          <w:marRight w:val="0"/>
          <w:marTop w:val="0"/>
          <w:marBottom w:val="0"/>
          <w:divBdr>
            <w:top w:val="none" w:sz="0" w:space="0" w:color="auto"/>
            <w:left w:val="none" w:sz="0" w:space="0" w:color="auto"/>
            <w:bottom w:val="none" w:sz="0" w:space="0" w:color="auto"/>
            <w:right w:val="none" w:sz="0" w:space="0" w:color="auto"/>
          </w:divBdr>
          <w:divsChild>
            <w:div w:id="761999132">
              <w:marLeft w:val="0"/>
              <w:marRight w:val="0"/>
              <w:marTop w:val="0"/>
              <w:marBottom w:val="0"/>
              <w:divBdr>
                <w:top w:val="none" w:sz="0" w:space="0" w:color="auto"/>
                <w:left w:val="none" w:sz="0" w:space="0" w:color="auto"/>
                <w:bottom w:val="none" w:sz="0" w:space="0" w:color="auto"/>
                <w:right w:val="none" w:sz="0" w:space="0" w:color="auto"/>
              </w:divBdr>
            </w:div>
            <w:div w:id="81683992">
              <w:marLeft w:val="0"/>
              <w:marRight w:val="0"/>
              <w:marTop w:val="0"/>
              <w:marBottom w:val="0"/>
              <w:divBdr>
                <w:top w:val="none" w:sz="0" w:space="0" w:color="auto"/>
                <w:left w:val="none" w:sz="0" w:space="0" w:color="auto"/>
                <w:bottom w:val="none" w:sz="0" w:space="0" w:color="auto"/>
                <w:right w:val="none" w:sz="0" w:space="0" w:color="auto"/>
              </w:divBdr>
              <w:divsChild>
                <w:div w:id="1675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529">
          <w:marLeft w:val="0"/>
          <w:marRight w:val="0"/>
          <w:marTop w:val="0"/>
          <w:marBottom w:val="0"/>
          <w:divBdr>
            <w:top w:val="none" w:sz="0" w:space="0" w:color="auto"/>
            <w:left w:val="none" w:sz="0" w:space="0" w:color="auto"/>
            <w:bottom w:val="none" w:sz="0" w:space="0" w:color="auto"/>
            <w:right w:val="none" w:sz="0" w:space="0" w:color="auto"/>
          </w:divBdr>
          <w:divsChild>
            <w:div w:id="1574044861">
              <w:marLeft w:val="0"/>
              <w:marRight w:val="0"/>
              <w:marTop w:val="0"/>
              <w:marBottom w:val="0"/>
              <w:divBdr>
                <w:top w:val="none" w:sz="0" w:space="0" w:color="auto"/>
                <w:left w:val="none" w:sz="0" w:space="0" w:color="auto"/>
                <w:bottom w:val="none" w:sz="0" w:space="0" w:color="auto"/>
                <w:right w:val="none" w:sz="0" w:space="0" w:color="auto"/>
              </w:divBdr>
            </w:div>
            <w:div w:id="110170385">
              <w:marLeft w:val="0"/>
              <w:marRight w:val="0"/>
              <w:marTop w:val="0"/>
              <w:marBottom w:val="0"/>
              <w:divBdr>
                <w:top w:val="none" w:sz="0" w:space="0" w:color="auto"/>
                <w:left w:val="none" w:sz="0" w:space="0" w:color="auto"/>
                <w:bottom w:val="none" w:sz="0" w:space="0" w:color="auto"/>
                <w:right w:val="none" w:sz="0" w:space="0" w:color="auto"/>
              </w:divBdr>
              <w:divsChild>
                <w:div w:id="14523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e4505"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ociationofbreastsurgery.org.uk/media/64840/nhs-bsp-abs-audit-2016-2017.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465694/nhsbsp20.pdf" TargetMode="External"/><Relationship Id="rId11" Type="http://schemas.openxmlformats.org/officeDocument/2006/relationships/customXml" Target="../customXml/item1.xml"/><Relationship Id="rId5" Type="http://schemas.openxmlformats.org/officeDocument/2006/relationships/hyperlink" Target="tel:978%201%2084463%20059%2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26DC778-E019-4B17-9154-AFDBA586B8D4}"/>
</file>

<file path=customXml/itemProps2.xml><?xml version="1.0" encoding="utf-8"?>
<ds:datastoreItem xmlns:ds="http://schemas.openxmlformats.org/officeDocument/2006/customXml" ds:itemID="{366DF421-9F63-4382-B158-C108BB84D561}"/>
</file>

<file path=customXml/itemProps3.xml><?xml version="1.0" encoding="utf-8"?>
<ds:datastoreItem xmlns:ds="http://schemas.openxmlformats.org/officeDocument/2006/customXml" ds:itemID="{06A4088B-847E-4F61-8A9D-46EA8D9FA1F3}"/>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