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1620" w14:textId="77777777" w:rsidR="00AC66B0" w:rsidRDefault="00AC66B0" w:rsidP="00AC66B0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 xml:space="preserve">An audit benchmarking </w:t>
      </w:r>
      <w:proofErr w:type="gramStart"/>
      <w:r>
        <w:rPr>
          <w:rFonts w:ascii="Arial" w:hAnsi="Arial" w:cs="Arial"/>
          <w:color w:val="007CBE"/>
          <w:spacing w:val="-15"/>
          <w:sz w:val="50"/>
          <w:szCs w:val="50"/>
        </w:rPr>
        <w:t>30 day</w:t>
      </w:r>
      <w:proofErr w:type="gramEnd"/>
      <w:r>
        <w:rPr>
          <w:rFonts w:ascii="Arial" w:hAnsi="Arial" w:cs="Arial"/>
          <w:color w:val="007CBE"/>
          <w:spacing w:val="-15"/>
          <w:sz w:val="50"/>
          <w:szCs w:val="50"/>
        </w:rPr>
        <w:t xml:space="preserve"> mortality following palliative chemotherapy for solid tumours.</w:t>
      </w:r>
    </w:p>
    <w:p w14:paraId="32AD1332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4C63DF5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departmental audit of all adult patients receiving palliative systemic anti-cancer therapy (SACT) for solid tumours in a single month. Data for mortality at 30 days, 1 year and 18 months was collected.</w:t>
      </w:r>
    </w:p>
    <w:p w14:paraId="34439CD9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20E4F731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2008 National Confidential Enquiry into Patient Outcome and Death (NCEPOD) recommended regular audits of 30-day mortality for chemotherapy patients.</w:t>
      </w:r>
    </w:p>
    <w:p w14:paraId="0AEBDBC9" w14:textId="77777777" w:rsidR="00AC66B0" w:rsidRDefault="00AC66B0" w:rsidP="00AC66B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155B5E5A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D3F5C3D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There remains no clear national benchmarking figure.</w:t>
      </w:r>
    </w:p>
    <w:p w14:paraId="32C27D2F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A4932A3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Departmental audit to benchmark mortality following palliative SACT for solid tumours.</w:t>
      </w:r>
    </w:p>
    <w:p w14:paraId="15288AC2" w14:textId="77777777" w:rsidR="00AC66B0" w:rsidRDefault="00AC66B0" w:rsidP="00AC66B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F5FEB66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DD6875D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Short term mortality following treatment with palliative SACT in local department.</w:t>
      </w:r>
    </w:p>
    <w:p w14:paraId="1A13D66D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615CCB2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Mortality figures at 30 days, 12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months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18 months.</w:t>
      </w:r>
    </w:p>
    <w:p w14:paraId="0D5A8BE1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65B4E797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 receiving treatment within one calendar month.</w:t>
      </w:r>
    </w:p>
    <w:p w14:paraId="6825762D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003392E3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Re-audit, feedback to clinicians, identify trends/specific cancer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sites</w:t>
      </w:r>
      <w:proofErr w:type="gramEnd"/>
    </w:p>
    <w:p w14:paraId="5596CF94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15A634B1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Data collected from electronic chemotherapy prescription system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ChemoCare</w:t>
      </w:r>
      <w:proofErr w:type="spellEnd"/>
      <w:proofErr w:type="gramStart"/>
      <w:r>
        <w:rPr>
          <w:rFonts w:ascii="Arial" w:hAnsi="Arial" w:cs="Arial"/>
          <w:color w:val="343434"/>
          <w:sz w:val="23"/>
          <w:szCs w:val="23"/>
        </w:rPr>
        <w:t>®)and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hospital electronic records.</w:t>
      </w:r>
    </w:p>
    <w:p w14:paraId="24401696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49AF3961" w14:textId="77777777" w:rsidR="00AC66B0" w:rsidRDefault="00AC66B0" w:rsidP="00AC66B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NCEPOD Report Systemic Anti-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Caner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Therapy: For better, for worse? 2008O’Brien, MER et al. Mortality within 30 days of chemotherapy: a clinical governance benchmarking issue for oncology patients. British Journal of Cancer (2006) 95, 1632–1636</w:t>
      </w:r>
    </w:p>
    <w:p w14:paraId="6239239D" w14:textId="77777777" w:rsidR="00AC66B0" w:rsidRDefault="00AC66B0" w:rsidP="00AC66B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30-day mortality after systemic anticancer treatment for breast and lung cancer in England: a population-based, observational study. Wallington M, Saxon E et al. Lancet Oncology (2016) 17, vol 9, 1203-1216;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https://doi.org/10.1016/S1470-2045(16)30383-7</w:t>
        </w:r>
      </w:hyperlink>
    </w:p>
    <w:p w14:paraId="45183505" w14:textId="77777777" w:rsidR="00AC66B0" w:rsidRDefault="00AC66B0" w:rsidP="00AC66B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Mortality within 30 days following systemic anti-cancer therapy, a review of all cases over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4 year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period in a tertiary cancer centre. Khoja A et al.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Eur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 Cancer (2015) 51,2,233-240; </w:t>
      </w:r>
      <w:hyperlink r:id="rId6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https://doi.org/10.1016/j.ejca.2014.11.011</w:t>
        </w:r>
      </w:hyperlink>
    </w:p>
    <w:p w14:paraId="4CB6EBBD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207E9338" w14:textId="77777777" w:rsidR="00AC66B0" w:rsidRDefault="00AC66B0" w:rsidP="00AC66B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We encourage centres to present mortality figures so that departments can put their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short term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mortality in context.</w:t>
      </w:r>
    </w:p>
    <w:p w14:paraId="32E291DA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9022F1D" w14:textId="77777777" w:rsidR="00AC66B0" w:rsidRDefault="00AC66B0" w:rsidP="00AC66B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Rafael Silverman</w:t>
      </w:r>
    </w:p>
    <w:p w14:paraId="23D639FD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C7B5934" w14:textId="77777777" w:rsidR="00AC66B0" w:rsidRDefault="00AC66B0" w:rsidP="00AC66B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21 April 2014</w:t>
      </w:r>
    </w:p>
    <w:p w14:paraId="531A05DE" w14:textId="77777777" w:rsidR="00AC66B0" w:rsidRDefault="00AC66B0" w:rsidP="00AC66B0">
      <w:pPr>
        <w:rPr>
          <w:rFonts w:ascii="Times New Roman" w:hAnsi="Times New Roman" w:cs="Times New Roman"/>
          <w:sz w:val="24"/>
          <w:szCs w:val="24"/>
        </w:rPr>
      </w:pPr>
    </w:p>
    <w:p w14:paraId="285FF7BB" w14:textId="77777777" w:rsidR="00AC66B0" w:rsidRDefault="00AC66B0" w:rsidP="00AC66B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04AF91DC" w14:textId="77777777" w:rsidR="00AC66B0" w:rsidRDefault="00AC66B0" w:rsidP="00AC66B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18 May 2018</w:t>
      </w:r>
    </w:p>
    <w:p w14:paraId="7C0A2111" w14:textId="6465DBC5" w:rsidR="000D3E1E" w:rsidRDefault="000D3E1E" w:rsidP="00AC66B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509F"/>
    <w:multiLevelType w:val="multilevel"/>
    <w:tmpl w:val="72CE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4183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A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72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572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317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21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576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33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33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ejca.2014.11.01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oi.org/10.1016/S1470-2045(16)30383-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54B6D7D8-8DDF-469C-A787-83E82E213F8B}"/>
</file>

<file path=customXml/itemProps2.xml><?xml version="1.0" encoding="utf-8"?>
<ds:datastoreItem xmlns:ds="http://schemas.openxmlformats.org/officeDocument/2006/customXml" ds:itemID="{9008E102-10C7-4A9A-9F81-142D7E2C94DF}"/>
</file>

<file path=customXml/itemProps3.xml><?xml version="1.0" encoding="utf-8"?>
<ds:datastoreItem xmlns:ds="http://schemas.openxmlformats.org/officeDocument/2006/customXml" ds:itemID="{51A922C5-25BD-4FAE-B702-45C73203B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4</cp:revision>
  <dcterms:created xsi:type="dcterms:W3CDTF">2023-10-05T14:15:00Z</dcterms:created>
  <dcterms:modified xsi:type="dcterms:W3CDTF">2023-10-06T09:35:00Z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