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DB919" w14:textId="77777777" w:rsidR="006013C1" w:rsidRPr="006013C1" w:rsidRDefault="006013C1" w:rsidP="006013C1">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6013C1">
        <w:rPr>
          <w:rFonts w:ascii="Arial" w:eastAsia="Times New Roman" w:hAnsi="Arial" w:cs="Arial"/>
          <w:b/>
          <w:bCs/>
          <w:color w:val="007CBE"/>
          <w:spacing w:val="-15"/>
          <w:kern w:val="36"/>
          <w:sz w:val="50"/>
          <w:szCs w:val="50"/>
          <w:lang w:eastAsia="en-GB"/>
          <w14:ligatures w14:val="none"/>
        </w:rPr>
        <w:t>Imaging of Acute Pancreatitis</w:t>
      </w:r>
    </w:p>
    <w:p w14:paraId="292E7D9C" w14:textId="77777777" w:rsidR="006013C1" w:rsidRDefault="006013C1" w:rsidP="006013C1">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7959A24"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Appropriate imaging and reporting in acute pancreatitis.</w:t>
      </w:r>
    </w:p>
    <w:p w14:paraId="41475A6D" w14:textId="77777777" w:rsidR="006013C1" w:rsidRDefault="006013C1" w:rsidP="006013C1">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6964F178"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In the UK it is not current practice to perform early (&lt; 3 days) CT for detection and staging of severe cases of acute pancreatitis. It is not clear how soon the full extent of the necrotic process will </w:t>
      </w:r>
      <w:proofErr w:type="gramStart"/>
      <w:r>
        <w:rPr>
          <w:rFonts w:ascii="Arial" w:hAnsi="Arial" w:cs="Arial"/>
          <w:color w:val="343434"/>
          <w:sz w:val="23"/>
          <w:szCs w:val="23"/>
        </w:rPr>
        <w:t>occur</w:t>
      </w:r>
      <w:proofErr w:type="gramEnd"/>
      <w:r>
        <w:rPr>
          <w:rFonts w:ascii="Arial" w:hAnsi="Arial" w:cs="Arial"/>
          <w:color w:val="343434"/>
          <w:sz w:val="23"/>
          <w:szCs w:val="23"/>
        </w:rPr>
        <w:t xml:space="preserve"> and early CT may underestimate final severity of the disease [1]. There is evidence to support that the site of pancreatic necrosis is an important prognostic factor with a worse outcome observed in patients with necrosis affecting the head of pancreas [2]. Findings of free intraperitoneal fluid and extensive peripancreatic fat stranding have also been demonstrated to be associated with worse outcome. Furthermore, radiological facilities should be available to permit US examination of the gallbladder &lt;24 hours of diagnosis of acute pancreatitis [3].</w:t>
      </w:r>
    </w:p>
    <w:p w14:paraId="60907BAF" w14:textId="77777777" w:rsidR="006013C1" w:rsidRDefault="006013C1" w:rsidP="006013C1">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21E5C26A" w14:textId="77777777" w:rsidR="006013C1" w:rsidRDefault="006013C1" w:rsidP="006013C1">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6602E2F"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Optimal suggested timing for initial CT assessment is at least 72-96 h after onset of symptoms [4]</w:t>
      </w:r>
    </w:p>
    <w:p w14:paraId="32D8741A"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Indication for initial CT in acute pancreatitis to include one of the following:</w:t>
      </w:r>
    </w:p>
    <w:p w14:paraId="34EAD7AC"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Diagnostic uncertainty</w:t>
      </w:r>
    </w:p>
    <w:p w14:paraId="3060AD3D"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 Confirmation of severity based on clinical predictors of severe acute pancreatitis [5]</w:t>
      </w:r>
    </w:p>
    <w:p w14:paraId="07E2C924"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 Failure to respond to conservative treatment or in the setting of clinical deterioration</w:t>
      </w:r>
    </w:p>
    <w:p w14:paraId="224B2499"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3. CT report should include </w:t>
      </w:r>
      <w:proofErr w:type="gramStart"/>
      <w:r>
        <w:rPr>
          <w:rFonts w:ascii="Arial" w:hAnsi="Arial" w:cs="Arial"/>
          <w:color w:val="343434"/>
          <w:sz w:val="23"/>
          <w:szCs w:val="23"/>
        </w:rPr>
        <w:t>all of</w:t>
      </w:r>
      <w:proofErr w:type="gramEnd"/>
      <w:r>
        <w:rPr>
          <w:rFonts w:ascii="Arial" w:hAnsi="Arial" w:cs="Arial"/>
          <w:color w:val="343434"/>
          <w:sz w:val="23"/>
          <w:szCs w:val="23"/>
        </w:rPr>
        <w:t xml:space="preserve"> the following:</w:t>
      </w:r>
    </w:p>
    <w:p w14:paraId="37C7D61A"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 Presence of pancreatic necrosis +/- site</w:t>
      </w:r>
    </w:p>
    <w:p w14:paraId="086D7918"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 Presence of free intraperitoneal fluid</w:t>
      </w:r>
    </w:p>
    <w:p w14:paraId="6ACB326E"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 Presence of extensive peripancreatic fat stranding [6]</w:t>
      </w:r>
    </w:p>
    <w:p w14:paraId="105AA651"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US examination of the gallbladder within 24 hours of diagnosis of acute pancreatitis [6]</w:t>
      </w:r>
    </w:p>
    <w:p w14:paraId="00AB2AC0" w14:textId="77777777" w:rsidR="006013C1" w:rsidRDefault="006013C1" w:rsidP="006013C1">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4193B981"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95% for all standards.</w:t>
      </w:r>
    </w:p>
    <w:p w14:paraId="5B4054B7" w14:textId="77777777" w:rsidR="006013C1" w:rsidRDefault="006013C1" w:rsidP="006013C1">
      <w:pPr>
        <w:pStyle w:val="Heading2"/>
        <w:shd w:val="clear" w:color="auto" w:fill="FFFFFF"/>
        <w:spacing w:before="0" w:after="180"/>
        <w:rPr>
          <w:rFonts w:ascii="Arial" w:hAnsi="Arial" w:cs="Arial"/>
          <w:color w:val="007CBE"/>
          <w:sz w:val="36"/>
          <w:szCs w:val="36"/>
        </w:rPr>
      </w:pPr>
      <w:r>
        <w:rPr>
          <w:rFonts w:ascii="Arial" w:hAnsi="Arial" w:cs="Arial"/>
          <w:color w:val="007CBE"/>
        </w:rPr>
        <w:lastRenderedPageBreak/>
        <w:t xml:space="preserve">Assess local </w:t>
      </w:r>
      <w:proofErr w:type="gramStart"/>
      <w:r>
        <w:rPr>
          <w:rFonts w:ascii="Arial" w:hAnsi="Arial" w:cs="Arial"/>
          <w:color w:val="007CBE"/>
        </w:rPr>
        <w:t>practice</w:t>
      </w:r>
      <w:proofErr w:type="gramEnd"/>
    </w:p>
    <w:p w14:paraId="4DFEE764" w14:textId="77777777" w:rsidR="006013C1" w:rsidRDefault="006013C1" w:rsidP="006013C1">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6FFCB48"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Percentage of CT’s that adhere to the optimal timing</w:t>
      </w:r>
    </w:p>
    <w:p w14:paraId="5E266ED5"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Percentage of initial CT’s justified based on clinical request including indications as outlined</w:t>
      </w:r>
    </w:p>
    <w:p w14:paraId="0376CDE1"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Percentage of CT reports including prognostic factors as defined</w:t>
      </w:r>
    </w:p>
    <w:p w14:paraId="7FC4E4CF"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Percentage of US scans performed within the specified time limit as specified</w:t>
      </w:r>
    </w:p>
    <w:p w14:paraId="3F8AE29E" w14:textId="77777777" w:rsidR="006013C1" w:rsidRDefault="006013C1" w:rsidP="006013C1">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4E24A655"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List of patients referred for initial CT for acute pancreatitis</w:t>
      </w:r>
    </w:p>
    <w:p w14:paraId="6F0DEA09"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Date and time of symptom onset/ date of admission if time of onset unavailable</w:t>
      </w:r>
    </w:p>
    <w:p w14:paraId="03D84F56"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Date and time of initial CT performed +/- US if performed and how long after onset of symptoms the scan was carried out</w:t>
      </w:r>
    </w:p>
    <w:p w14:paraId="1C6857A8"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4. Referral information </w:t>
      </w:r>
      <w:proofErr w:type="gramStart"/>
      <w:r>
        <w:rPr>
          <w:rFonts w:ascii="Arial" w:hAnsi="Arial" w:cs="Arial"/>
          <w:color w:val="343434"/>
          <w:sz w:val="23"/>
          <w:szCs w:val="23"/>
        </w:rPr>
        <w:t>i.e.</w:t>
      </w:r>
      <w:proofErr w:type="gramEnd"/>
      <w:r>
        <w:rPr>
          <w:rFonts w:ascii="Arial" w:hAnsi="Arial" w:cs="Arial"/>
          <w:color w:val="343434"/>
          <w:sz w:val="23"/>
          <w:szCs w:val="23"/>
        </w:rPr>
        <w:t xml:space="preserve"> indications for requesting initial CT in acute pancreatitis</w:t>
      </w:r>
    </w:p>
    <w:p w14:paraId="69F79175"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CT report findings of prognostic factors</w:t>
      </w:r>
    </w:p>
    <w:p w14:paraId="59943601" w14:textId="77777777" w:rsidR="006013C1" w:rsidRDefault="006013C1" w:rsidP="006013C1">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5E8B1E9"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Data collection period of 6 months, or 30 consecutive patients (whichever is smaller) undergoing CT with clinical information relating to initial presentation/ diagnostic uncertainty for acute pancreatitis. </w:t>
      </w:r>
    </w:p>
    <w:p w14:paraId="6AFE008C" w14:textId="77777777" w:rsidR="006013C1" w:rsidRDefault="006013C1" w:rsidP="006013C1">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2D67F0F3"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Present the audit to fellow radiologists, general </w:t>
      </w:r>
      <w:proofErr w:type="gramStart"/>
      <w:r>
        <w:rPr>
          <w:rFonts w:ascii="Arial" w:hAnsi="Arial" w:cs="Arial"/>
          <w:color w:val="343434"/>
          <w:sz w:val="23"/>
          <w:szCs w:val="23"/>
        </w:rPr>
        <w:t>surgeons</w:t>
      </w:r>
      <w:proofErr w:type="gramEnd"/>
      <w:r>
        <w:rPr>
          <w:rFonts w:ascii="Arial" w:hAnsi="Arial" w:cs="Arial"/>
          <w:color w:val="343434"/>
          <w:sz w:val="23"/>
          <w:szCs w:val="23"/>
        </w:rPr>
        <w:t xml:space="preserve"> and sonographers</w:t>
      </w:r>
    </w:p>
    <w:p w14:paraId="079357F2"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Educate staff regarding the current guidelines for imaging in acute pancreatitis, including general surgeons and sonographers</w:t>
      </w:r>
    </w:p>
    <w:p w14:paraId="3AA1A533"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Re-audit in 12 months, consider data collection in collaboration with general surgeons to aid compliance with guidelines</w:t>
      </w:r>
    </w:p>
    <w:p w14:paraId="664B578A" w14:textId="77777777" w:rsidR="006013C1" w:rsidRDefault="006013C1" w:rsidP="006013C1">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736A23F1"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Use RIS to identify patients by searching for ‘acute pancreatitis’ in the clinical information/ question</w:t>
      </w:r>
    </w:p>
    <w:p w14:paraId="49F1DA73"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If unable to search RIS, request medical notes for those patients coded as ‘acute pancreatitis’</w:t>
      </w:r>
    </w:p>
    <w:p w14:paraId="5E563808"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Data collection into digital spreadsheet</w:t>
      </w:r>
    </w:p>
    <w:p w14:paraId="2CB064F9" w14:textId="77777777" w:rsidR="006013C1" w:rsidRDefault="006013C1" w:rsidP="006013C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Data analysis</w:t>
      </w:r>
    </w:p>
    <w:p w14:paraId="061E64AD" w14:textId="37BC03F8" w:rsidR="006013C1" w:rsidRDefault="006013C1" w:rsidP="006013C1">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2D18BD9A" wp14:editId="0B1174D7">
            <wp:extent cx="285750" cy="352425"/>
            <wp:effectExtent l="0" t="0" r="0" b="0"/>
            <wp:docPr id="1885537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hyperlink r:id="rId6" w:history="1">
        <w:r>
          <w:rPr>
            <w:rStyle w:val="Hyperlink"/>
            <w:rFonts w:ascii="Arial" w:hAnsi="Arial" w:cs="Arial"/>
            <w:b/>
            <w:bCs/>
            <w:color w:val="007CBE"/>
            <w:sz w:val="23"/>
            <w:szCs w:val="23"/>
          </w:rPr>
          <w:t>imaging_in_acute_pancreatitis_data_collection_spreadsheet.xlsx</w:t>
        </w:r>
      </w:hyperlink>
      <w:r>
        <w:rPr>
          <w:rStyle w:val="file-type"/>
          <w:rFonts w:ascii="Arial" w:hAnsi="Arial" w:cs="Arial"/>
          <w:color w:val="343434"/>
          <w:sz w:val="23"/>
          <w:szCs w:val="23"/>
        </w:rPr>
        <w:t>EXCEL</w:t>
      </w:r>
      <w:r>
        <w:rPr>
          <w:rStyle w:val="file-meta"/>
          <w:rFonts w:ascii="Arial" w:hAnsi="Arial" w:cs="Arial"/>
          <w:color w:val="343434"/>
          <w:sz w:val="23"/>
          <w:szCs w:val="23"/>
        </w:rPr>
        <w:t> - </w:t>
      </w:r>
      <w:r>
        <w:rPr>
          <w:rStyle w:val="file-size"/>
          <w:rFonts w:ascii="Arial" w:hAnsi="Arial" w:cs="Arial"/>
          <w:color w:val="343434"/>
          <w:sz w:val="23"/>
          <w:szCs w:val="23"/>
        </w:rPr>
        <w:t>10.29 KB</w:t>
      </w:r>
    </w:p>
    <w:p w14:paraId="5708E782" w14:textId="77777777" w:rsidR="006013C1" w:rsidRDefault="006013C1" w:rsidP="006013C1">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0BA65BF1" w14:textId="77777777" w:rsidR="006013C1" w:rsidRDefault="006013C1" w:rsidP="006013C1">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Gastroenterology. 1986 Aug;91(2):433-8. Bacterial contamination of pancreatic necrosis. A prospective clinical study. Beger HG, Bittner R, Block S, </w:t>
      </w:r>
      <w:proofErr w:type="spellStart"/>
      <w:r>
        <w:rPr>
          <w:rFonts w:ascii="Arial" w:hAnsi="Arial" w:cs="Arial"/>
          <w:color w:val="343434"/>
          <w:sz w:val="23"/>
          <w:szCs w:val="23"/>
        </w:rPr>
        <w:t>Büchler</w:t>
      </w:r>
      <w:proofErr w:type="spellEnd"/>
      <w:r>
        <w:rPr>
          <w:rFonts w:ascii="Arial" w:hAnsi="Arial" w:cs="Arial"/>
          <w:color w:val="343434"/>
          <w:sz w:val="23"/>
          <w:szCs w:val="23"/>
        </w:rPr>
        <w:t xml:space="preserve"> M.</w:t>
      </w:r>
    </w:p>
    <w:p w14:paraId="0821EDBE" w14:textId="77777777" w:rsidR="006013C1" w:rsidRDefault="006013C1" w:rsidP="006013C1">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Br J Surg. 1996 Jul;83(7):924-9. Early localization of necrosis by contrast-enhanced computed tomography can predict outcome in severe acute pancreatitis. Kemppainen E1, Sainio V, </w:t>
      </w:r>
      <w:proofErr w:type="spellStart"/>
      <w:r>
        <w:rPr>
          <w:rFonts w:ascii="Arial" w:hAnsi="Arial" w:cs="Arial"/>
          <w:color w:val="343434"/>
          <w:sz w:val="23"/>
          <w:szCs w:val="23"/>
        </w:rPr>
        <w:t>Haapiainen</w:t>
      </w:r>
      <w:proofErr w:type="spellEnd"/>
      <w:r>
        <w:rPr>
          <w:rFonts w:ascii="Arial" w:hAnsi="Arial" w:cs="Arial"/>
          <w:color w:val="343434"/>
          <w:sz w:val="23"/>
          <w:szCs w:val="23"/>
        </w:rPr>
        <w:t xml:space="preserve"> R, </w:t>
      </w:r>
      <w:proofErr w:type="spellStart"/>
      <w:r>
        <w:rPr>
          <w:rFonts w:ascii="Arial" w:hAnsi="Arial" w:cs="Arial"/>
          <w:color w:val="343434"/>
          <w:sz w:val="23"/>
          <w:szCs w:val="23"/>
        </w:rPr>
        <w:t>Kivisaari</w:t>
      </w:r>
      <w:proofErr w:type="spellEnd"/>
      <w:r>
        <w:rPr>
          <w:rFonts w:ascii="Arial" w:hAnsi="Arial" w:cs="Arial"/>
          <w:color w:val="343434"/>
          <w:sz w:val="23"/>
          <w:szCs w:val="23"/>
        </w:rPr>
        <w:t xml:space="preserve"> L, </w:t>
      </w:r>
      <w:proofErr w:type="spellStart"/>
      <w:r>
        <w:rPr>
          <w:rFonts w:ascii="Arial" w:hAnsi="Arial" w:cs="Arial"/>
          <w:color w:val="343434"/>
          <w:sz w:val="23"/>
          <w:szCs w:val="23"/>
        </w:rPr>
        <w:t>Kivilaakso</w:t>
      </w:r>
      <w:proofErr w:type="spellEnd"/>
      <w:r>
        <w:rPr>
          <w:rFonts w:ascii="Arial" w:hAnsi="Arial" w:cs="Arial"/>
          <w:color w:val="343434"/>
          <w:sz w:val="23"/>
          <w:szCs w:val="23"/>
        </w:rPr>
        <w:t xml:space="preserve"> E, </w:t>
      </w:r>
      <w:proofErr w:type="spellStart"/>
      <w:r>
        <w:rPr>
          <w:rFonts w:ascii="Arial" w:hAnsi="Arial" w:cs="Arial"/>
          <w:color w:val="343434"/>
          <w:sz w:val="23"/>
          <w:szCs w:val="23"/>
        </w:rPr>
        <w:t>Puolakkainen</w:t>
      </w:r>
      <w:proofErr w:type="spellEnd"/>
      <w:r>
        <w:rPr>
          <w:rFonts w:ascii="Arial" w:hAnsi="Arial" w:cs="Arial"/>
          <w:color w:val="343434"/>
          <w:sz w:val="23"/>
          <w:szCs w:val="23"/>
        </w:rPr>
        <w:t xml:space="preserve"> P.</w:t>
      </w:r>
    </w:p>
    <w:p w14:paraId="18AA468D" w14:textId="77777777" w:rsidR="006013C1" w:rsidRDefault="006013C1" w:rsidP="006013C1">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King NK, Powell JJ, Redhead D, et al. A simplified method for computed tomographic estimation of prognosis in acute pancreatitis. Scand J Gastroenterol</w:t>
      </w:r>
      <w:proofErr w:type="gramStart"/>
      <w:r>
        <w:rPr>
          <w:rFonts w:ascii="Arial" w:hAnsi="Arial" w:cs="Arial"/>
          <w:color w:val="343434"/>
          <w:sz w:val="23"/>
          <w:szCs w:val="23"/>
        </w:rPr>
        <w:t>2003;38:433</w:t>
      </w:r>
      <w:proofErr w:type="gramEnd"/>
      <w:r>
        <w:rPr>
          <w:rFonts w:ascii="Arial" w:hAnsi="Arial" w:cs="Arial"/>
          <w:color w:val="343434"/>
          <w:sz w:val="23"/>
          <w:szCs w:val="23"/>
        </w:rPr>
        <w:t>–6.</w:t>
      </w:r>
    </w:p>
    <w:p w14:paraId="57614F5C" w14:textId="77777777" w:rsidR="006013C1" w:rsidRDefault="006013C1" w:rsidP="006013C1">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Pancreatology. 2013 Jul-Aug;13(4 </w:t>
      </w:r>
      <w:proofErr w:type="spellStart"/>
      <w:r>
        <w:rPr>
          <w:rFonts w:ascii="Arial" w:hAnsi="Arial" w:cs="Arial"/>
          <w:color w:val="343434"/>
          <w:sz w:val="23"/>
          <w:szCs w:val="23"/>
        </w:rPr>
        <w:t>Suppl</w:t>
      </w:r>
      <w:proofErr w:type="spellEnd"/>
      <w:r>
        <w:rPr>
          <w:rFonts w:ascii="Arial" w:hAnsi="Arial" w:cs="Arial"/>
          <w:color w:val="343434"/>
          <w:sz w:val="23"/>
          <w:szCs w:val="23"/>
        </w:rPr>
        <w:t xml:space="preserve"> 2</w:t>
      </w:r>
      <w:proofErr w:type="gramStart"/>
      <w:r>
        <w:rPr>
          <w:rFonts w:ascii="Arial" w:hAnsi="Arial" w:cs="Arial"/>
          <w:color w:val="343434"/>
          <w:sz w:val="23"/>
          <w:szCs w:val="23"/>
        </w:rPr>
        <w:t>):e</w:t>
      </w:r>
      <w:proofErr w:type="gramEnd"/>
      <w:r>
        <w:rPr>
          <w:rFonts w:ascii="Arial" w:hAnsi="Arial" w:cs="Arial"/>
          <w:color w:val="343434"/>
          <w:sz w:val="23"/>
          <w:szCs w:val="23"/>
        </w:rPr>
        <w:t xml:space="preserve">1-15. </w:t>
      </w:r>
      <w:proofErr w:type="spellStart"/>
      <w:r>
        <w:rPr>
          <w:rFonts w:ascii="Arial" w:hAnsi="Arial" w:cs="Arial"/>
          <w:color w:val="343434"/>
          <w:sz w:val="23"/>
          <w:szCs w:val="23"/>
        </w:rPr>
        <w:t>doi</w:t>
      </w:r>
      <w:proofErr w:type="spellEnd"/>
      <w:r>
        <w:rPr>
          <w:rFonts w:ascii="Arial" w:hAnsi="Arial" w:cs="Arial"/>
          <w:color w:val="343434"/>
          <w:sz w:val="23"/>
          <w:szCs w:val="23"/>
        </w:rPr>
        <w:t>: 10.1016/j.pan.2013.07.063. IAP/APA evidence-based guidelines for the management of acute pancreatitis. Working Group IAP/APA Acute Pancreatitis Guidelines.</w:t>
      </w:r>
    </w:p>
    <w:p w14:paraId="4B2E68D8" w14:textId="77777777" w:rsidR="006013C1" w:rsidRDefault="006013C1" w:rsidP="006013C1">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Balthazar EJ, Robinson DL, </w:t>
      </w:r>
      <w:proofErr w:type="spellStart"/>
      <w:r>
        <w:rPr>
          <w:rFonts w:ascii="Arial" w:hAnsi="Arial" w:cs="Arial"/>
          <w:color w:val="343434"/>
          <w:sz w:val="23"/>
          <w:szCs w:val="23"/>
        </w:rPr>
        <w:t>Megibow</w:t>
      </w:r>
      <w:proofErr w:type="spellEnd"/>
      <w:r>
        <w:rPr>
          <w:rFonts w:ascii="Arial" w:hAnsi="Arial" w:cs="Arial"/>
          <w:color w:val="343434"/>
          <w:sz w:val="23"/>
          <w:szCs w:val="23"/>
        </w:rPr>
        <w:t xml:space="preserve"> AJ, Ranson JH. Acute pancreatitis: value of CT in establishing prognosis. Radiology </w:t>
      </w:r>
      <w:proofErr w:type="gramStart"/>
      <w:r>
        <w:rPr>
          <w:rFonts w:ascii="Arial" w:hAnsi="Arial" w:cs="Arial"/>
          <w:color w:val="343434"/>
          <w:sz w:val="23"/>
          <w:szCs w:val="23"/>
        </w:rPr>
        <w:t>1990;174:331</w:t>
      </w:r>
      <w:proofErr w:type="gramEnd"/>
      <w:r>
        <w:rPr>
          <w:rFonts w:ascii="Arial" w:hAnsi="Arial" w:cs="Arial"/>
          <w:color w:val="343434"/>
          <w:sz w:val="23"/>
          <w:szCs w:val="23"/>
        </w:rPr>
        <w:t>e6.</w:t>
      </w:r>
    </w:p>
    <w:p w14:paraId="4E78F9F0" w14:textId="77777777" w:rsidR="006013C1" w:rsidRDefault="006013C1" w:rsidP="006013C1">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UK guidelines for the management of acute pancreatitis. Gut 2005;</w:t>
      </w:r>
      <w:proofErr w:type="gramStart"/>
      <w:r>
        <w:rPr>
          <w:rFonts w:ascii="Arial" w:hAnsi="Arial" w:cs="Arial"/>
          <w:color w:val="343434"/>
          <w:sz w:val="23"/>
          <w:szCs w:val="23"/>
        </w:rPr>
        <w:t>54:iii</w:t>
      </w:r>
      <w:proofErr w:type="gramEnd"/>
      <w:r>
        <w:rPr>
          <w:rFonts w:ascii="Arial" w:hAnsi="Arial" w:cs="Arial"/>
          <w:color w:val="343434"/>
          <w:sz w:val="23"/>
          <w:szCs w:val="23"/>
        </w:rPr>
        <w:t>1-iii9.</w:t>
      </w:r>
    </w:p>
    <w:p w14:paraId="1219535E" w14:textId="77777777" w:rsidR="006013C1" w:rsidRDefault="006013C1" w:rsidP="006013C1">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09FF531" w14:textId="77777777" w:rsidR="006013C1" w:rsidRDefault="006013C1" w:rsidP="006013C1">
      <w:pPr>
        <w:shd w:val="clear" w:color="auto" w:fill="FFFFFF"/>
        <w:rPr>
          <w:rFonts w:ascii="Arial" w:hAnsi="Arial" w:cs="Arial"/>
          <w:color w:val="343434"/>
          <w:sz w:val="23"/>
          <w:szCs w:val="23"/>
        </w:rPr>
      </w:pPr>
      <w:r>
        <w:rPr>
          <w:rFonts w:ascii="Arial" w:hAnsi="Arial" w:cs="Arial"/>
          <w:color w:val="343434"/>
          <w:sz w:val="23"/>
          <w:szCs w:val="23"/>
        </w:rPr>
        <w:t>Dr Helen Bailey</w:t>
      </w:r>
    </w:p>
    <w:p w14:paraId="438E53E8" w14:textId="77777777" w:rsidR="006013C1" w:rsidRDefault="006013C1" w:rsidP="006013C1">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4635D5E7" w14:textId="77777777" w:rsidR="006013C1" w:rsidRDefault="006013C1" w:rsidP="006013C1">
      <w:pPr>
        <w:shd w:val="clear" w:color="auto" w:fill="FFFFFF"/>
        <w:rPr>
          <w:rFonts w:ascii="Arial" w:hAnsi="Arial" w:cs="Arial"/>
          <w:color w:val="343434"/>
          <w:sz w:val="23"/>
          <w:szCs w:val="23"/>
        </w:rPr>
      </w:pPr>
      <w:r>
        <w:rPr>
          <w:rFonts w:ascii="Arial" w:hAnsi="Arial" w:cs="Arial"/>
          <w:color w:val="343434"/>
          <w:sz w:val="23"/>
          <w:szCs w:val="23"/>
        </w:rPr>
        <w:t>Dr Leela Narayanan</w:t>
      </w:r>
    </w:p>
    <w:p w14:paraId="1A5BEAF8" w14:textId="77777777" w:rsidR="006013C1" w:rsidRDefault="006013C1" w:rsidP="006013C1">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351DCB9" w14:textId="77777777" w:rsidR="006013C1" w:rsidRDefault="006013C1" w:rsidP="006013C1">
      <w:pPr>
        <w:shd w:val="clear" w:color="auto" w:fill="FFFFFF"/>
        <w:rPr>
          <w:rFonts w:ascii="Arial" w:hAnsi="Arial" w:cs="Arial"/>
          <w:color w:val="343434"/>
          <w:sz w:val="23"/>
          <w:szCs w:val="23"/>
        </w:rPr>
      </w:pPr>
      <w:r>
        <w:rPr>
          <w:rStyle w:val="date-display-single"/>
          <w:rFonts w:ascii="Arial" w:hAnsi="Arial" w:cs="Arial"/>
          <w:color w:val="343434"/>
          <w:sz w:val="23"/>
          <w:szCs w:val="23"/>
        </w:rPr>
        <w:t>Monday 26 June 2017</w:t>
      </w:r>
    </w:p>
    <w:p w14:paraId="068D7AA1" w14:textId="77777777" w:rsidR="006013C1" w:rsidRDefault="006013C1" w:rsidP="006013C1">
      <w:pPr>
        <w:rPr>
          <w:rFonts w:ascii="Times New Roman" w:hAnsi="Times New Roman" w:cs="Times New Roman"/>
          <w:sz w:val="24"/>
          <w:szCs w:val="24"/>
        </w:rPr>
      </w:pPr>
    </w:p>
    <w:p w14:paraId="7CA628A8" w14:textId="77777777" w:rsidR="006013C1" w:rsidRDefault="006013C1" w:rsidP="006013C1">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0D72C1C0" w14:textId="77777777" w:rsidR="006013C1" w:rsidRDefault="006013C1" w:rsidP="006013C1">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1 January 2020</w:t>
      </w:r>
    </w:p>
    <w:p w14:paraId="03681B21"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46FFE"/>
    <w:multiLevelType w:val="multilevel"/>
    <w:tmpl w:val="542A3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6184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C1"/>
    <w:rsid w:val="006013C1"/>
    <w:rsid w:val="0062271D"/>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6557"/>
  <w15:chartTrackingRefBased/>
  <w15:docId w15:val="{DC56207A-33E9-42EF-A877-BC6A0DF5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13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013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3C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6013C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6013C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file-wrapper">
    <w:name w:val="file-wrapper"/>
    <w:basedOn w:val="DefaultParagraphFont"/>
    <w:rsid w:val="006013C1"/>
  </w:style>
  <w:style w:type="character" w:styleId="Hyperlink">
    <w:name w:val="Hyperlink"/>
    <w:basedOn w:val="DefaultParagraphFont"/>
    <w:uiPriority w:val="99"/>
    <w:semiHidden/>
    <w:unhideWhenUsed/>
    <w:rsid w:val="006013C1"/>
    <w:rPr>
      <w:color w:val="0000FF"/>
      <w:u w:val="single"/>
    </w:rPr>
  </w:style>
  <w:style w:type="character" w:customStyle="1" w:styleId="file-meta">
    <w:name w:val="file-meta"/>
    <w:basedOn w:val="DefaultParagraphFont"/>
    <w:rsid w:val="006013C1"/>
  </w:style>
  <w:style w:type="character" w:customStyle="1" w:styleId="file-type">
    <w:name w:val="file-type"/>
    <w:basedOn w:val="DefaultParagraphFont"/>
    <w:rsid w:val="006013C1"/>
  </w:style>
  <w:style w:type="character" w:customStyle="1" w:styleId="file-size">
    <w:name w:val="file-size"/>
    <w:basedOn w:val="DefaultParagraphFont"/>
    <w:rsid w:val="006013C1"/>
  </w:style>
  <w:style w:type="character" w:customStyle="1" w:styleId="date-display-single">
    <w:name w:val="date-display-single"/>
    <w:basedOn w:val="DefaultParagraphFont"/>
    <w:rsid w:val="00601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99992">
      <w:bodyDiv w:val="1"/>
      <w:marLeft w:val="0"/>
      <w:marRight w:val="0"/>
      <w:marTop w:val="0"/>
      <w:marBottom w:val="0"/>
      <w:divBdr>
        <w:top w:val="none" w:sz="0" w:space="0" w:color="auto"/>
        <w:left w:val="none" w:sz="0" w:space="0" w:color="auto"/>
        <w:bottom w:val="none" w:sz="0" w:space="0" w:color="auto"/>
        <w:right w:val="none" w:sz="0" w:space="0" w:color="auto"/>
      </w:divBdr>
    </w:div>
    <w:div w:id="1184318285">
      <w:bodyDiv w:val="1"/>
      <w:marLeft w:val="0"/>
      <w:marRight w:val="0"/>
      <w:marTop w:val="0"/>
      <w:marBottom w:val="0"/>
      <w:divBdr>
        <w:top w:val="none" w:sz="0" w:space="0" w:color="auto"/>
        <w:left w:val="none" w:sz="0" w:space="0" w:color="auto"/>
        <w:bottom w:val="none" w:sz="0" w:space="0" w:color="auto"/>
        <w:right w:val="none" w:sz="0" w:space="0" w:color="auto"/>
      </w:divBdr>
      <w:divsChild>
        <w:div w:id="1910848720">
          <w:marLeft w:val="0"/>
          <w:marRight w:val="0"/>
          <w:marTop w:val="0"/>
          <w:marBottom w:val="480"/>
          <w:divBdr>
            <w:top w:val="none" w:sz="0" w:space="0" w:color="auto"/>
            <w:left w:val="none" w:sz="0" w:space="0" w:color="auto"/>
            <w:bottom w:val="none" w:sz="0" w:space="0" w:color="auto"/>
            <w:right w:val="none" w:sz="0" w:space="0" w:color="auto"/>
          </w:divBdr>
          <w:divsChild>
            <w:div w:id="5982576">
              <w:marLeft w:val="0"/>
              <w:marRight w:val="0"/>
              <w:marTop w:val="0"/>
              <w:marBottom w:val="0"/>
              <w:divBdr>
                <w:top w:val="none" w:sz="0" w:space="0" w:color="auto"/>
                <w:left w:val="none" w:sz="0" w:space="0" w:color="auto"/>
                <w:bottom w:val="none" w:sz="0" w:space="0" w:color="auto"/>
                <w:right w:val="none" w:sz="0" w:space="0" w:color="auto"/>
              </w:divBdr>
            </w:div>
            <w:div w:id="1987008708">
              <w:marLeft w:val="0"/>
              <w:marRight w:val="0"/>
              <w:marTop w:val="0"/>
              <w:marBottom w:val="0"/>
              <w:divBdr>
                <w:top w:val="none" w:sz="0" w:space="0" w:color="auto"/>
                <w:left w:val="none" w:sz="0" w:space="0" w:color="auto"/>
                <w:bottom w:val="none" w:sz="0" w:space="0" w:color="auto"/>
                <w:right w:val="none" w:sz="0" w:space="0" w:color="auto"/>
              </w:divBdr>
              <w:divsChild>
                <w:div w:id="21214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69819">
          <w:marLeft w:val="0"/>
          <w:marRight w:val="0"/>
          <w:marTop w:val="0"/>
          <w:marBottom w:val="480"/>
          <w:divBdr>
            <w:top w:val="none" w:sz="0" w:space="0" w:color="auto"/>
            <w:left w:val="none" w:sz="0" w:space="0" w:color="auto"/>
            <w:bottom w:val="none" w:sz="0" w:space="0" w:color="auto"/>
            <w:right w:val="none" w:sz="0" w:space="0" w:color="auto"/>
          </w:divBdr>
          <w:divsChild>
            <w:div w:id="546793741">
              <w:marLeft w:val="0"/>
              <w:marRight w:val="0"/>
              <w:marTop w:val="0"/>
              <w:marBottom w:val="0"/>
              <w:divBdr>
                <w:top w:val="none" w:sz="0" w:space="0" w:color="auto"/>
                <w:left w:val="none" w:sz="0" w:space="0" w:color="auto"/>
                <w:bottom w:val="none" w:sz="0" w:space="0" w:color="auto"/>
                <w:right w:val="none" w:sz="0" w:space="0" w:color="auto"/>
              </w:divBdr>
            </w:div>
            <w:div w:id="1438597239">
              <w:marLeft w:val="0"/>
              <w:marRight w:val="0"/>
              <w:marTop w:val="0"/>
              <w:marBottom w:val="0"/>
              <w:divBdr>
                <w:top w:val="none" w:sz="0" w:space="0" w:color="auto"/>
                <w:left w:val="none" w:sz="0" w:space="0" w:color="auto"/>
                <w:bottom w:val="none" w:sz="0" w:space="0" w:color="auto"/>
                <w:right w:val="none" w:sz="0" w:space="0" w:color="auto"/>
              </w:divBdr>
              <w:divsChild>
                <w:div w:id="7940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28610">
          <w:marLeft w:val="0"/>
          <w:marRight w:val="0"/>
          <w:marTop w:val="0"/>
          <w:marBottom w:val="0"/>
          <w:divBdr>
            <w:top w:val="none" w:sz="0" w:space="0" w:color="auto"/>
            <w:left w:val="none" w:sz="0" w:space="0" w:color="auto"/>
            <w:bottom w:val="none" w:sz="0" w:space="0" w:color="auto"/>
            <w:right w:val="none" w:sz="0" w:space="0" w:color="auto"/>
          </w:divBdr>
          <w:divsChild>
            <w:div w:id="1876192804">
              <w:marLeft w:val="0"/>
              <w:marRight w:val="0"/>
              <w:marTop w:val="0"/>
              <w:marBottom w:val="0"/>
              <w:divBdr>
                <w:top w:val="none" w:sz="0" w:space="0" w:color="auto"/>
                <w:left w:val="none" w:sz="0" w:space="0" w:color="auto"/>
                <w:bottom w:val="none" w:sz="0" w:space="0" w:color="auto"/>
                <w:right w:val="none" w:sz="0" w:space="0" w:color="auto"/>
              </w:divBdr>
            </w:div>
            <w:div w:id="1706252662">
              <w:marLeft w:val="0"/>
              <w:marRight w:val="0"/>
              <w:marTop w:val="0"/>
              <w:marBottom w:val="0"/>
              <w:divBdr>
                <w:top w:val="none" w:sz="0" w:space="0" w:color="auto"/>
                <w:left w:val="none" w:sz="0" w:space="0" w:color="auto"/>
                <w:bottom w:val="none" w:sz="0" w:space="0" w:color="auto"/>
                <w:right w:val="none" w:sz="0" w:space="0" w:color="auto"/>
              </w:divBdr>
              <w:divsChild>
                <w:div w:id="2057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039">
          <w:marLeft w:val="0"/>
          <w:marRight w:val="0"/>
          <w:marTop w:val="0"/>
          <w:marBottom w:val="0"/>
          <w:divBdr>
            <w:top w:val="none" w:sz="0" w:space="0" w:color="auto"/>
            <w:left w:val="none" w:sz="0" w:space="0" w:color="auto"/>
            <w:bottom w:val="none" w:sz="0" w:space="0" w:color="auto"/>
            <w:right w:val="none" w:sz="0" w:space="0" w:color="auto"/>
          </w:divBdr>
          <w:divsChild>
            <w:div w:id="794298194">
              <w:marLeft w:val="0"/>
              <w:marRight w:val="0"/>
              <w:marTop w:val="0"/>
              <w:marBottom w:val="0"/>
              <w:divBdr>
                <w:top w:val="none" w:sz="0" w:space="0" w:color="auto"/>
                <w:left w:val="none" w:sz="0" w:space="0" w:color="auto"/>
                <w:bottom w:val="none" w:sz="0" w:space="0" w:color="auto"/>
                <w:right w:val="none" w:sz="0" w:space="0" w:color="auto"/>
              </w:divBdr>
            </w:div>
            <w:div w:id="1777670423">
              <w:marLeft w:val="0"/>
              <w:marRight w:val="0"/>
              <w:marTop w:val="0"/>
              <w:marBottom w:val="0"/>
              <w:divBdr>
                <w:top w:val="none" w:sz="0" w:space="0" w:color="auto"/>
                <w:left w:val="none" w:sz="0" w:space="0" w:color="auto"/>
                <w:bottom w:val="none" w:sz="0" w:space="0" w:color="auto"/>
                <w:right w:val="none" w:sz="0" w:space="0" w:color="auto"/>
              </w:divBdr>
              <w:divsChild>
                <w:div w:id="15219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4029">
          <w:marLeft w:val="0"/>
          <w:marRight w:val="0"/>
          <w:marTop w:val="0"/>
          <w:marBottom w:val="0"/>
          <w:divBdr>
            <w:top w:val="none" w:sz="0" w:space="0" w:color="auto"/>
            <w:left w:val="none" w:sz="0" w:space="0" w:color="auto"/>
            <w:bottom w:val="none" w:sz="0" w:space="0" w:color="auto"/>
            <w:right w:val="none" w:sz="0" w:space="0" w:color="auto"/>
          </w:divBdr>
          <w:divsChild>
            <w:div w:id="1911966650">
              <w:marLeft w:val="0"/>
              <w:marRight w:val="0"/>
              <w:marTop w:val="0"/>
              <w:marBottom w:val="0"/>
              <w:divBdr>
                <w:top w:val="none" w:sz="0" w:space="0" w:color="auto"/>
                <w:left w:val="none" w:sz="0" w:space="0" w:color="auto"/>
                <w:bottom w:val="none" w:sz="0" w:space="0" w:color="auto"/>
                <w:right w:val="none" w:sz="0" w:space="0" w:color="auto"/>
              </w:divBdr>
            </w:div>
            <w:div w:id="1933079062">
              <w:marLeft w:val="0"/>
              <w:marRight w:val="0"/>
              <w:marTop w:val="0"/>
              <w:marBottom w:val="0"/>
              <w:divBdr>
                <w:top w:val="none" w:sz="0" w:space="0" w:color="auto"/>
                <w:left w:val="none" w:sz="0" w:space="0" w:color="auto"/>
                <w:bottom w:val="none" w:sz="0" w:space="0" w:color="auto"/>
                <w:right w:val="none" w:sz="0" w:space="0" w:color="auto"/>
              </w:divBdr>
              <w:divsChild>
                <w:div w:id="74156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16083">
          <w:marLeft w:val="0"/>
          <w:marRight w:val="0"/>
          <w:marTop w:val="0"/>
          <w:marBottom w:val="0"/>
          <w:divBdr>
            <w:top w:val="none" w:sz="0" w:space="0" w:color="auto"/>
            <w:left w:val="none" w:sz="0" w:space="0" w:color="auto"/>
            <w:bottom w:val="none" w:sz="0" w:space="0" w:color="auto"/>
            <w:right w:val="none" w:sz="0" w:space="0" w:color="auto"/>
          </w:divBdr>
          <w:divsChild>
            <w:div w:id="60101288">
              <w:marLeft w:val="0"/>
              <w:marRight w:val="0"/>
              <w:marTop w:val="0"/>
              <w:marBottom w:val="0"/>
              <w:divBdr>
                <w:top w:val="none" w:sz="0" w:space="0" w:color="auto"/>
                <w:left w:val="none" w:sz="0" w:space="0" w:color="auto"/>
                <w:bottom w:val="none" w:sz="0" w:space="0" w:color="auto"/>
                <w:right w:val="none" w:sz="0" w:space="0" w:color="auto"/>
              </w:divBdr>
            </w:div>
            <w:div w:id="1992130253">
              <w:marLeft w:val="0"/>
              <w:marRight w:val="0"/>
              <w:marTop w:val="0"/>
              <w:marBottom w:val="0"/>
              <w:divBdr>
                <w:top w:val="none" w:sz="0" w:space="0" w:color="auto"/>
                <w:left w:val="none" w:sz="0" w:space="0" w:color="auto"/>
                <w:bottom w:val="none" w:sz="0" w:space="0" w:color="auto"/>
                <w:right w:val="none" w:sz="0" w:space="0" w:color="auto"/>
              </w:divBdr>
              <w:divsChild>
                <w:div w:id="14213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288">
          <w:marLeft w:val="0"/>
          <w:marRight w:val="0"/>
          <w:marTop w:val="0"/>
          <w:marBottom w:val="0"/>
          <w:divBdr>
            <w:top w:val="none" w:sz="0" w:space="0" w:color="auto"/>
            <w:left w:val="none" w:sz="0" w:space="0" w:color="auto"/>
            <w:bottom w:val="none" w:sz="0" w:space="0" w:color="auto"/>
            <w:right w:val="none" w:sz="0" w:space="0" w:color="auto"/>
          </w:divBdr>
          <w:divsChild>
            <w:div w:id="1471678703">
              <w:marLeft w:val="0"/>
              <w:marRight w:val="0"/>
              <w:marTop w:val="0"/>
              <w:marBottom w:val="0"/>
              <w:divBdr>
                <w:top w:val="none" w:sz="0" w:space="0" w:color="auto"/>
                <w:left w:val="none" w:sz="0" w:space="0" w:color="auto"/>
                <w:bottom w:val="none" w:sz="0" w:space="0" w:color="auto"/>
                <w:right w:val="none" w:sz="0" w:space="0" w:color="auto"/>
              </w:divBdr>
            </w:div>
            <w:div w:id="969628382">
              <w:marLeft w:val="0"/>
              <w:marRight w:val="0"/>
              <w:marTop w:val="0"/>
              <w:marBottom w:val="0"/>
              <w:divBdr>
                <w:top w:val="none" w:sz="0" w:space="0" w:color="auto"/>
                <w:left w:val="none" w:sz="0" w:space="0" w:color="auto"/>
                <w:bottom w:val="none" w:sz="0" w:space="0" w:color="auto"/>
                <w:right w:val="none" w:sz="0" w:space="0" w:color="auto"/>
              </w:divBdr>
              <w:divsChild>
                <w:div w:id="11080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9448">
          <w:marLeft w:val="0"/>
          <w:marRight w:val="0"/>
          <w:marTop w:val="0"/>
          <w:marBottom w:val="480"/>
          <w:divBdr>
            <w:top w:val="none" w:sz="0" w:space="0" w:color="auto"/>
            <w:left w:val="none" w:sz="0" w:space="0" w:color="auto"/>
            <w:bottom w:val="none" w:sz="0" w:space="0" w:color="auto"/>
            <w:right w:val="none" w:sz="0" w:space="0" w:color="auto"/>
          </w:divBdr>
          <w:divsChild>
            <w:div w:id="1394160175">
              <w:marLeft w:val="0"/>
              <w:marRight w:val="0"/>
              <w:marTop w:val="0"/>
              <w:marBottom w:val="0"/>
              <w:divBdr>
                <w:top w:val="none" w:sz="0" w:space="0" w:color="auto"/>
                <w:left w:val="none" w:sz="0" w:space="0" w:color="auto"/>
                <w:bottom w:val="none" w:sz="0" w:space="0" w:color="auto"/>
                <w:right w:val="none" w:sz="0" w:space="0" w:color="auto"/>
              </w:divBdr>
            </w:div>
            <w:div w:id="204803059">
              <w:marLeft w:val="0"/>
              <w:marRight w:val="0"/>
              <w:marTop w:val="0"/>
              <w:marBottom w:val="0"/>
              <w:divBdr>
                <w:top w:val="none" w:sz="0" w:space="0" w:color="auto"/>
                <w:left w:val="none" w:sz="0" w:space="0" w:color="auto"/>
                <w:bottom w:val="none" w:sz="0" w:space="0" w:color="auto"/>
                <w:right w:val="none" w:sz="0" w:space="0" w:color="auto"/>
              </w:divBdr>
              <w:divsChild>
                <w:div w:id="15393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4792">
          <w:marLeft w:val="0"/>
          <w:marRight w:val="0"/>
          <w:marTop w:val="0"/>
          <w:marBottom w:val="480"/>
          <w:divBdr>
            <w:top w:val="none" w:sz="0" w:space="0" w:color="auto"/>
            <w:left w:val="none" w:sz="0" w:space="0" w:color="auto"/>
            <w:bottom w:val="none" w:sz="0" w:space="0" w:color="auto"/>
            <w:right w:val="none" w:sz="0" w:space="0" w:color="auto"/>
          </w:divBdr>
          <w:divsChild>
            <w:div w:id="1452357637">
              <w:marLeft w:val="0"/>
              <w:marRight w:val="0"/>
              <w:marTop w:val="0"/>
              <w:marBottom w:val="0"/>
              <w:divBdr>
                <w:top w:val="none" w:sz="0" w:space="0" w:color="auto"/>
                <w:left w:val="none" w:sz="0" w:space="0" w:color="auto"/>
                <w:bottom w:val="none" w:sz="0" w:space="0" w:color="auto"/>
                <w:right w:val="none" w:sz="0" w:space="0" w:color="auto"/>
              </w:divBdr>
            </w:div>
            <w:div w:id="1595237130">
              <w:marLeft w:val="0"/>
              <w:marRight w:val="0"/>
              <w:marTop w:val="0"/>
              <w:marBottom w:val="0"/>
              <w:divBdr>
                <w:top w:val="none" w:sz="0" w:space="0" w:color="auto"/>
                <w:left w:val="none" w:sz="0" w:space="0" w:color="auto"/>
                <w:bottom w:val="none" w:sz="0" w:space="0" w:color="auto"/>
                <w:right w:val="none" w:sz="0" w:space="0" w:color="auto"/>
              </w:divBdr>
              <w:divsChild>
                <w:div w:id="7105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63376">
          <w:marLeft w:val="0"/>
          <w:marRight w:val="0"/>
          <w:marTop w:val="0"/>
          <w:marBottom w:val="300"/>
          <w:divBdr>
            <w:top w:val="none" w:sz="0" w:space="0" w:color="auto"/>
            <w:left w:val="none" w:sz="0" w:space="0" w:color="auto"/>
            <w:bottom w:val="none" w:sz="0" w:space="0" w:color="auto"/>
            <w:right w:val="none" w:sz="0" w:space="0" w:color="auto"/>
          </w:divBdr>
          <w:divsChild>
            <w:div w:id="1809586669">
              <w:marLeft w:val="0"/>
              <w:marRight w:val="0"/>
              <w:marTop w:val="0"/>
              <w:marBottom w:val="0"/>
              <w:divBdr>
                <w:top w:val="none" w:sz="0" w:space="0" w:color="auto"/>
                <w:left w:val="none" w:sz="0" w:space="0" w:color="auto"/>
                <w:bottom w:val="none" w:sz="0" w:space="0" w:color="auto"/>
                <w:right w:val="none" w:sz="0" w:space="0" w:color="auto"/>
              </w:divBdr>
              <w:divsChild>
                <w:div w:id="7578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7411">
          <w:marLeft w:val="0"/>
          <w:marRight w:val="0"/>
          <w:marTop w:val="0"/>
          <w:marBottom w:val="480"/>
          <w:divBdr>
            <w:top w:val="none" w:sz="0" w:space="0" w:color="auto"/>
            <w:left w:val="none" w:sz="0" w:space="0" w:color="auto"/>
            <w:bottom w:val="none" w:sz="0" w:space="0" w:color="auto"/>
            <w:right w:val="none" w:sz="0" w:space="0" w:color="auto"/>
          </w:divBdr>
          <w:divsChild>
            <w:div w:id="968707941">
              <w:marLeft w:val="0"/>
              <w:marRight w:val="0"/>
              <w:marTop w:val="0"/>
              <w:marBottom w:val="0"/>
              <w:divBdr>
                <w:top w:val="none" w:sz="0" w:space="0" w:color="auto"/>
                <w:left w:val="none" w:sz="0" w:space="0" w:color="auto"/>
                <w:bottom w:val="none" w:sz="0" w:space="0" w:color="auto"/>
                <w:right w:val="none" w:sz="0" w:space="0" w:color="auto"/>
              </w:divBdr>
            </w:div>
            <w:div w:id="1975020355">
              <w:marLeft w:val="0"/>
              <w:marRight w:val="0"/>
              <w:marTop w:val="0"/>
              <w:marBottom w:val="0"/>
              <w:divBdr>
                <w:top w:val="none" w:sz="0" w:space="0" w:color="auto"/>
                <w:left w:val="none" w:sz="0" w:space="0" w:color="auto"/>
                <w:bottom w:val="none" w:sz="0" w:space="0" w:color="auto"/>
                <w:right w:val="none" w:sz="0" w:space="0" w:color="auto"/>
              </w:divBdr>
              <w:divsChild>
                <w:div w:id="14633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2302">
          <w:marLeft w:val="0"/>
          <w:marRight w:val="0"/>
          <w:marTop w:val="0"/>
          <w:marBottom w:val="480"/>
          <w:divBdr>
            <w:top w:val="none" w:sz="0" w:space="0" w:color="auto"/>
            <w:left w:val="none" w:sz="0" w:space="0" w:color="auto"/>
            <w:bottom w:val="none" w:sz="0" w:space="0" w:color="auto"/>
            <w:right w:val="none" w:sz="0" w:space="0" w:color="auto"/>
          </w:divBdr>
          <w:divsChild>
            <w:div w:id="635649292">
              <w:marLeft w:val="0"/>
              <w:marRight w:val="0"/>
              <w:marTop w:val="0"/>
              <w:marBottom w:val="0"/>
              <w:divBdr>
                <w:top w:val="none" w:sz="0" w:space="0" w:color="auto"/>
                <w:left w:val="none" w:sz="0" w:space="0" w:color="auto"/>
                <w:bottom w:val="none" w:sz="0" w:space="0" w:color="auto"/>
                <w:right w:val="none" w:sz="0" w:space="0" w:color="auto"/>
              </w:divBdr>
            </w:div>
            <w:div w:id="1095832392">
              <w:marLeft w:val="0"/>
              <w:marRight w:val="0"/>
              <w:marTop w:val="0"/>
              <w:marBottom w:val="0"/>
              <w:divBdr>
                <w:top w:val="none" w:sz="0" w:space="0" w:color="auto"/>
                <w:left w:val="none" w:sz="0" w:space="0" w:color="auto"/>
                <w:bottom w:val="none" w:sz="0" w:space="0" w:color="auto"/>
                <w:right w:val="none" w:sz="0" w:space="0" w:color="auto"/>
              </w:divBdr>
              <w:divsChild>
                <w:div w:id="2396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2458">
          <w:marLeft w:val="0"/>
          <w:marRight w:val="0"/>
          <w:marTop w:val="0"/>
          <w:marBottom w:val="480"/>
          <w:divBdr>
            <w:top w:val="none" w:sz="0" w:space="0" w:color="auto"/>
            <w:left w:val="none" w:sz="0" w:space="0" w:color="auto"/>
            <w:bottom w:val="none" w:sz="0" w:space="0" w:color="auto"/>
            <w:right w:val="none" w:sz="0" w:space="0" w:color="auto"/>
          </w:divBdr>
          <w:divsChild>
            <w:div w:id="548613953">
              <w:marLeft w:val="0"/>
              <w:marRight w:val="0"/>
              <w:marTop w:val="0"/>
              <w:marBottom w:val="0"/>
              <w:divBdr>
                <w:top w:val="none" w:sz="0" w:space="0" w:color="auto"/>
                <w:left w:val="none" w:sz="0" w:space="0" w:color="auto"/>
                <w:bottom w:val="none" w:sz="0" w:space="0" w:color="auto"/>
                <w:right w:val="none" w:sz="0" w:space="0" w:color="auto"/>
              </w:divBdr>
            </w:div>
            <w:div w:id="1766538499">
              <w:marLeft w:val="0"/>
              <w:marRight w:val="0"/>
              <w:marTop w:val="0"/>
              <w:marBottom w:val="0"/>
              <w:divBdr>
                <w:top w:val="none" w:sz="0" w:space="0" w:color="auto"/>
                <w:left w:val="none" w:sz="0" w:space="0" w:color="auto"/>
                <w:bottom w:val="none" w:sz="0" w:space="0" w:color="auto"/>
                <w:right w:val="none" w:sz="0" w:space="0" w:color="auto"/>
              </w:divBdr>
              <w:divsChild>
                <w:div w:id="14030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3957">
          <w:marLeft w:val="0"/>
          <w:marRight w:val="0"/>
          <w:marTop w:val="0"/>
          <w:marBottom w:val="0"/>
          <w:divBdr>
            <w:top w:val="none" w:sz="0" w:space="0" w:color="auto"/>
            <w:left w:val="none" w:sz="0" w:space="0" w:color="auto"/>
            <w:bottom w:val="none" w:sz="0" w:space="0" w:color="auto"/>
            <w:right w:val="none" w:sz="0" w:space="0" w:color="auto"/>
          </w:divBdr>
          <w:divsChild>
            <w:div w:id="1524786104">
              <w:marLeft w:val="0"/>
              <w:marRight w:val="0"/>
              <w:marTop w:val="0"/>
              <w:marBottom w:val="0"/>
              <w:divBdr>
                <w:top w:val="none" w:sz="0" w:space="0" w:color="auto"/>
                <w:left w:val="none" w:sz="0" w:space="0" w:color="auto"/>
                <w:bottom w:val="none" w:sz="0" w:space="0" w:color="auto"/>
                <w:right w:val="none" w:sz="0" w:space="0" w:color="auto"/>
              </w:divBdr>
            </w:div>
            <w:div w:id="821044736">
              <w:marLeft w:val="0"/>
              <w:marRight w:val="0"/>
              <w:marTop w:val="0"/>
              <w:marBottom w:val="0"/>
              <w:divBdr>
                <w:top w:val="none" w:sz="0" w:space="0" w:color="auto"/>
                <w:left w:val="none" w:sz="0" w:space="0" w:color="auto"/>
                <w:bottom w:val="none" w:sz="0" w:space="0" w:color="auto"/>
                <w:right w:val="none" w:sz="0" w:space="0" w:color="auto"/>
              </w:divBdr>
              <w:divsChild>
                <w:div w:id="7879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0285">
          <w:marLeft w:val="0"/>
          <w:marRight w:val="0"/>
          <w:marTop w:val="0"/>
          <w:marBottom w:val="0"/>
          <w:divBdr>
            <w:top w:val="none" w:sz="0" w:space="0" w:color="auto"/>
            <w:left w:val="none" w:sz="0" w:space="0" w:color="auto"/>
            <w:bottom w:val="none" w:sz="0" w:space="0" w:color="auto"/>
            <w:right w:val="none" w:sz="0" w:space="0" w:color="auto"/>
          </w:divBdr>
          <w:divsChild>
            <w:div w:id="1689285116">
              <w:marLeft w:val="0"/>
              <w:marRight w:val="0"/>
              <w:marTop w:val="0"/>
              <w:marBottom w:val="0"/>
              <w:divBdr>
                <w:top w:val="none" w:sz="0" w:space="0" w:color="auto"/>
                <w:left w:val="none" w:sz="0" w:space="0" w:color="auto"/>
                <w:bottom w:val="none" w:sz="0" w:space="0" w:color="auto"/>
                <w:right w:val="none" w:sz="0" w:space="0" w:color="auto"/>
              </w:divBdr>
            </w:div>
            <w:div w:id="1322004570">
              <w:marLeft w:val="0"/>
              <w:marRight w:val="0"/>
              <w:marTop w:val="0"/>
              <w:marBottom w:val="0"/>
              <w:divBdr>
                <w:top w:val="none" w:sz="0" w:space="0" w:color="auto"/>
                <w:left w:val="none" w:sz="0" w:space="0" w:color="auto"/>
                <w:bottom w:val="none" w:sz="0" w:space="0" w:color="auto"/>
                <w:right w:val="none" w:sz="0" w:space="0" w:color="auto"/>
              </w:divBdr>
              <w:divsChild>
                <w:div w:id="1361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imaging_in_acute_pancreatitis_data_collection_spreadsheet.xlsx"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B473A63F-26FE-42B2-9E0D-853ED36C6B45}"/>
</file>

<file path=customXml/itemProps2.xml><?xml version="1.0" encoding="utf-8"?>
<ds:datastoreItem xmlns:ds="http://schemas.openxmlformats.org/officeDocument/2006/customXml" ds:itemID="{6F1F6734-BFC3-4EE2-B4BC-083092B21AAA}"/>
</file>

<file path=customXml/itemProps3.xml><?xml version="1.0" encoding="utf-8"?>
<ds:datastoreItem xmlns:ds="http://schemas.openxmlformats.org/officeDocument/2006/customXml" ds:itemID="{EC34CD7E-4BAC-4E20-B580-96D27D8D75AB}"/>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2023-10-09T13:41:00Z</dcterms:created>
  <dcterms:modified xsi:type="dcterms:W3CDTF">2023-10-09T13:41:00Z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