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1F33" w14:textId="77777777" w:rsidR="00061018" w:rsidRPr="00061018" w:rsidRDefault="00061018" w:rsidP="0006101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061018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Axillary ultrasound accuracy in the symptomatic breast service</w:t>
      </w:r>
    </w:p>
    <w:p w14:paraId="380412B8" w14:textId="77777777" w:rsidR="00061018" w:rsidRDefault="00061018" w:rsidP="0006101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F4EDD5C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Accuracy of ultrasound of the axilla and ultrasound guided FNAC/biopsy in the assessment of metastatic axillary lymphadenopathy in breast malignancy at presentation through the symptomatic service.</w:t>
      </w:r>
    </w:p>
    <w:p w14:paraId="5F8ED4F5" w14:textId="77777777" w:rsidR="00061018" w:rsidRDefault="00061018" w:rsidP="0006101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058CA03C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Following the introduction of both axillary node ultrasound as part of the routine pre-operative assessment of breast cancer at presentation and sentinel lymph node biopsy (SNLB), patients with operable breast malignancy with proven pre-operative axillary lymph node metastasis proceed directly to axillary node clearance (ANC) at the time of initial surgery. Patients without a pre-operative diagnosis of axillary node metastases undergo SLNB and if positive, undergo second stage surgery to clear the axilla. Ultrasound evaluation and guided FNA/biopsy plays a pivotal role in this decision making. Accurate pre-operative diagnosis of axillary nodal metastases saves the patient a second operative procedure. There is no agreed standard for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accuracy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but several groups have published their results [1-8]. The reported sensitivity for detection of metastatic axillary lymph nodes ranges from 54.1% to 69.4% and the sensitivity of ultrasound guided FNAC/biopsy ranges from 28.5 % to 55.6%.</w:t>
      </w:r>
    </w:p>
    <w:p w14:paraId="7EEBE07B" w14:textId="77777777" w:rsidR="00061018" w:rsidRDefault="00061018" w:rsidP="00061018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A0FC1D9" w14:textId="77777777" w:rsidR="00061018" w:rsidRDefault="00061018" w:rsidP="0006101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098C82B8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Ultrasound should identify nodes with metastatic involvement</w:t>
      </w:r>
    </w:p>
    <w:p w14:paraId="6E7F7AFF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Ultrasound should be performed in all cases of primary tumours &gt;10mm in maximal size</w:t>
      </w:r>
    </w:p>
    <w:p w14:paraId="2B9E84A5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Ultrasound guided FNAC/biopsy should be accurate in the identification of metastatic disease in nodes which appear abnormal on ultrasound</w:t>
      </w:r>
    </w:p>
    <w:p w14:paraId="7B537917" w14:textId="77777777" w:rsidR="00061018" w:rsidRDefault="00061018" w:rsidP="0006101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4C596EAD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50% sensitivity</w:t>
      </w:r>
    </w:p>
    <w:p w14:paraId="1DF7BE7D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100% [9]</w:t>
      </w:r>
    </w:p>
    <w:p w14:paraId="44537A81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Sensitivity should be equal to prevalence of axillary nodal metastatic disease in first time presenters to the local symptomatic breast service [6]</w:t>
      </w:r>
    </w:p>
    <w:p w14:paraId="518F9070" w14:textId="77777777" w:rsidR="00061018" w:rsidRDefault="00061018" w:rsidP="00061018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0BA4EFE8" w14:textId="77777777" w:rsidR="00061018" w:rsidRDefault="00061018" w:rsidP="0006101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51945B3E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Sensitivity of ultrasound diagnosis</w:t>
      </w:r>
    </w:p>
    <w:p w14:paraId="437D29B2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   a. Numerator– Number of patients with suspicious axillary lymph nodes in ultrasound, proven to be malignant in SLNB or ANC</w:t>
      </w:r>
    </w:p>
    <w:p w14:paraId="33B57924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b. Denominator – Number of patients with malignant axillary lymph nodes in SLNB or ANC</w:t>
      </w:r>
    </w:p>
    <w:p w14:paraId="53F52DFF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 Cases of BI-RADS score 4 or 5 measuring &gt;10mm have a documentation of ipsilateral axillary US examination</w:t>
      </w:r>
    </w:p>
    <w:p w14:paraId="7FF27A42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Sensitivity of USG guided FNAC/biopsy</w:t>
      </w:r>
    </w:p>
    <w:p w14:paraId="14492207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a. Numerator– Number of patients with malignant cytology in USG guided FNAC/biopsy proven to be malignant in SLNB or ANC</w:t>
      </w:r>
    </w:p>
    <w:p w14:paraId="54AB1752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b. Denominator - same as above</w:t>
      </w:r>
    </w:p>
    <w:p w14:paraId="42AA8825" w14:textId="77777777" w:rsidR="00061018" w:rsidRDefault="00061018" w:rsidP="0006101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2335C7BD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List of patients with breast malignancy who had surgery and SLNB/ANC</w:t>
      </w:r>
    </w:p>
    <w:p w14:paraId="613C5E66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List of patients with axillary lymph node metastasis in SLNB or ANC</w:t>
      </w:r>
    </w:p>
    <w:p w14:paraId="63FE467E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Details of ultrasound evaluation of axilla and cytology results if FNAC/biopsy performed</w:t>
      </w:r>
    </w:p>
    <w:p w14:paraId="2CE34F01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If individual operator details are also collected then individuals can use the results for revalidation purposes</w:t>
      </w:r>
    </w:p>
    <w:p w14:paraId="275A9D2D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above data should be available from pathology and radiology database.</w:t>
      </w:r>
    </w:p>
    <w:p w14:paraId="5A4C8995" w14:textId="77777777" w:rsidR="00061018" w:rsidRDefault="00061018" w:rsidP="0006101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54708D9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12 months of data.</w:t>
      </w:r>
    </w:p>
    <w:p w14:paraId="512B4000" w14:textId="77777777" w:rsidR="00061018" w:rsidRDefault="00061018" w:rsidP="0006101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034331AC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Review local definition of abnormal lymph node</w:t>
      </w:r>
    </w:p>
    <w:p w14:paraId="43D535A7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Review local policy regarding repeat cytology and/or consider core biopsy</w:t>
      </w:r>
    </w:p>
    <w:p w14:paraId="65781AEA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Review individual operator results to determine whether there is a need for further training</w:t>
      </w:r>
    </w:p>
    <w:p w14:paraId="4BAD6C48" w14:textId="77777777" w:rsidR="00061018" w:rsidRDefault="00061018" w:rsidP="0006101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571FE7DD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Secretarial assistance in data or case note extraction</w:t>
      </w:r>
    </w:p>
    <w:p w14:paraId="7E0EDDBA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4-6 hours of Radiologist’s time</w:t>
      </w:r>
    </w:p>
    <w:p w14:paraId="1B5D1D9C" w14:textId="77777777" w:rsidR="00061018" w:rsidRDefault="00061018" w:rsidP="0006101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5E45B905" w14:textId="77777777" w:rsidR="00061018" w:rsidRDefault="00061018" w:rsidP="000610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Baruah, B.P., Goyal, A., Young, P., Douglas-Jones, A.G. &amp; Mansel, R.E. 2010, "Axillary node staging by ultrasonography and fine-needle aspiration cytology in patients with breast cancer.", The British journal of surgery, vol. 97, no. 5, pp. 680-3.</w:t>
      </w:r>
    </w:p>
    <w:p w14:paraId="33D7DC5E" w14:textId="77777777" w:rsidR="00061018" w:rsidRDefault="00061018" w:rsidP="000610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Damera, A., Evans, A.J., Cornford, E.J., Wilson, A.R.M., Burrell, H.C., James, J.J., Pinder, S.E., Ellis, I.O., Lee, A.H.S. &amp; Macmillan, R.D. 2003, "Diagnosis of axillary nodal metastases by ultrasound-guided core biopsy in primary operable breast cancer.", British journal of cancer, vol. 89, no. 7, pp. 1310-3.</w:t>
      </w:r>
    </w:p>
    <w:p w14:paraId="7B2DDD08" w14:textId="77777777" w:rsidR="00061018" w:rsidRDefault="00061018" w:rsidP="000610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Jung, J., Park, H., Park, J. &amp; Kim, H. 2010, "Accuracy of preoperative ultrasound and ultrasound-guided fine needle aspiration cytology for axillary staging in breast cancer", ANZ Journal of Surgery, vol. 80, no. 4, pp. 271-275.</w:t>
      </w:r>
    </w:p>
    <w:p w14:paraId="298588C6" w14:textId="77777777" w:rsidR="00061018" w:rsidRDefault="00061018" w:rsidP="000610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Sapino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A., Cassoni, P., Zanon, E., Fraire, F., Croce, S.,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Coluccia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C., Donadio, M. &amp;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Bussolati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G. 2003, "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Ultrasonographically</w:t>
      </w:r>
      <w:proofErr w:type="spellEnd"/>
      <w:r>
        <w:rPr>
          <w:rFonts w:ascii="Arial" w:hAnsi="Arial" w:cs="Arial"/>
          <w:color w:val="343434"/>
          <w:sz w:val="23"/>
          <w:szCs w:val="23"/>
        </w:rPr>
        <w:t>-guided fine-needle aspiration of axillary lymph nodes: role in breast cancer management.", British journal of cancer, vol. 88, no. 5, pp.702-6.</w:t>
      </w:r>
    </w:p>
    <w:p w14:paraId="02DCD9FE" w14:textId="77777777" w:rsidR="00061018" w:rsidRDefault="00061018" w:rsidP="000610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Susini, T., Nori, J., Olivieri, S., Molino, C., Marini, G. &amp; Bianchi, S. 2009, "Predicting the status of axillary lymph nodes in breast cancer: A multiparameter approach including axillary ultrasound scanning", Breast (Edinburgh, Scotland), vol. 18, no. 2, pp. 103-8.</w:t>
      </w:r>
    </w:p>
    <w:p w14:paraId="6DA39261" w14:textId="77777777" w:rsidR="00061018" w:rsidRDefault="00061018" w:rsidP="000610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Houssami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et al, "Preoperative Ultrasound-Guided Needle Biopsy of Axillary Nodes in Invasive Breast Cancer. Meta-Analysis of Its accuracy and Utility in Staging the Axilla", Annals of Surgery, 254(2):243-51, 2011 Aug.</w:t>
      </w:r>
    </w:p>
    <w:p w14:paraId="37337A6B" w14:textId="77777777" w:rsidR="00061018" w:rsidRDefault="00061018" w:rsidP="000610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Lee B et al, “The Efficacy of Axillary US in the Detection of Nodal Metastasis in Breast Cancer”. 2013; 200(3); W314-W320.</w:t>
      </w:r>
    </w:p>
    <w:p w14:paraId="4CEC29EC" w14:textId="77777777" w:rsidR="00061018" w:rsidRDefault="00061018" w:rsidP="000610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Zhang YN, Wang CJ, Xu Y, Zhu QL, Zhou YD, Zhang J, Mao F, Jiang YX, Sun Q 2015. Sensitivity, Specificity and Accuracy of Ultrasound in Diagnosis of Breast Cancer Metastasis to the Axillary Lymph Nodes in Chinese Patients. Ultrasound Med Biol. 41(7):1835-41.</w:t>
      </w:r>
    </w:p>
    <w:p w14:paraId="1B110E6A" w14:textId="77777777" w:rsidR="00061018" w:rsidRDefault="00061018" w:rsidP="000610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Pereira da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CostaPinehiro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DJ,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Elias ,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Pinto Nazario AC 2014. Axillary lymph nodes in breast cancer patients: sonographic evaluation.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Bras 47(4): 240-244.</w:t>
      </w:r>
    </w:p>
    <w:p w14:paraId="7862BD83" w14:textId="77777777" w:rsidR="00061018" w:rsidRDefault="00061018" w:rsidP="0006101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7F0D55F4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 meta-analysis by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Houssami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et al has shown a positive linear correlation between the preoperative USG node biopsy diagnosis of metastatic disease and the underlying prevalence of axillary node metastases. Prevalence is therefore calculated as follows:</w:t>
      </w:r>
    </w:p>
    <w:p w14:paraId="3DA76C26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Numerator - number of patients with malignant axillary lymph nodes in SLNB or ANC</w:t>
      </w:r>
    </w:p>
    <w:p w14:paraId="5AECC70B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Denominator - total number of patients with invasive breast cancer underwent SLNB and/or ANC</w:t>
      </w:r>
    </w:p>
    <w:p w14:paraId="489CD7A6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For example, if there are 50 patients in the audit sample with invasive breast cancer who underwent staging SLNB and/or ANC and 20 of these patients had malignant axillary disease, then the prevalence of axillary metastatic disease is 40% (20/50 x 100). Then the target for preoperative USG guided FNAC/biopsy is 40%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i.e.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8 patients should have been identified preoperatively in this example.</w:t>
      </w:r>
    </w:p>
    <w:p w14:paraId="4409CF4D" w14:textId="77777777" w:rsidR="00061018" w:rsidRDefault="00061018" w:rsidP="0006101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Thank you to Dr P Britton for advice on this.</w:t>
      </w:r>
    </w:p>
    <w:p w14:paraId="47628833" w14:textId="77777777" w:rsidR="00061018" w:rsidRDefault="00061018" w:rsidP="0006101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2A0FF474" w14:textId="77777777" w:rsidR="00061018" w:rsidRDefault="00061018" w:rsidP="00061018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Dr.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Senthil Kumar Arcot Ragupathy. Updated by D Howlett</w:t>
      </w:r>
    </w:p>
    <w:p w14:paraId="4121DD82" w14:textId="77777777" w:rsidR="00061018" w:rsidRDefault="00061018" w:rsidP="0006101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4B3B961F" w14:textId="77777777" w:rsidR="00061018" w:rsidRDefault="00061018" w:rsidP="00061018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20 August 2010</w:t>
      </w:r>
    </w:p>
    <w:p w14:paraId="47FB118E" w14:textId="77777777" w:rsidR="00061018" w:rsidRDefault="00061018" w:rsidP="00061018">
      <w:pPr>
        <w:rPr>
          <w:rFonts w:ascii="Times New Roman" w:hAnsi="Times New Roman" w:cs="Times New Roman"/>
          <w:sz w:val="24"/>
          <w:szCs w:val="24"/>
        </w:rPr>
      </w:pPr>
    </w:p>
    <w:p w14:paraId="05DD5CD1" w14:textId="77777777" w:rsidR="00061018" w:rsidRDefault="00061018" w:rsidP="0006101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83E6471" w14:textId="77777777" w:rsidR="00061018" w:rsidRDefault="00061018" w:rsidP="00061018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Sunday 15 August 2021</w:t>
      </w:r>
    </w:p>
    <w:p w14:paraId="2B38F228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BCB"/>
    <w:multiLevelType w:val="multilevel"/>
    <w:tmpl w:val="F3FE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73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18"/>
    <w:rsid w:val="00061018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5D6DF"/>
  <w15:chartTrackingRefBased/>
  <w15:docId w15:val="{A91429B9-978E-414F-B7EF-DD56D0EC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1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01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0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6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date-display-single">
    <w:name w:val="date-display-single"/>
    <w:basedOn w:val="DefaultParagraphFont"/>
    <w:rsid w:val="0006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99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799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08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301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447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973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6079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85E7096A-77A3-4BD8-8836-ADF3DBD38BA8}"/>
</file>

<file path=customXml/itemProps2.xml><?xml version="1.0" encoding="utf-8"?>
<ds:datastoreItem xmlns:ds="http://schemas.openxmlformats.org/officeDocument/2006/customXml" ds:itemID="{36AA582F-E8F0-431D-93FA-DC7BCEA8CE81}"/>
</file>

<file path=customXml/itemProps3.xml><?xml version="1.0" encoding="utf-8"?>
<ds:datastoreItem xmlns:ds="http://schemas.openxmlformats.org/officeDocument/2006/customXml" ds:itemID="{E73B3F90-B451-4147-9A79-60FB7BFD3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2023-10-09T12:39:00Z</dcterms:created>
  <dcterms:modified xsi:type="dcterms:W3CDTF">2023-10-09T12:40:00Z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