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2219" w14:textId="77777777" w:rsidR="003B2BB7" w:rsidRPr="003B2BB7" w:rsidRDefault="003B2BB7" w:rsidP="003B2BB7">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3B2BB7">
        <w:rPr>
          <w:rFonts w:ascii="Arial" w:eastAsia="Times New Roman" w:hAnsi="Arial" w:cs="Arial"/>
          <w:b/>
          <w:bCs/>
          <w:color w:val="007CBE"/>
          <w:spacing w:val="-15"/>
          <w:kern w:val="36"/>
          <w:sz w:val="50"/>
          <w:szCs w:val="50"/>
          <w:lang w:eastAsia="en-GB"/>
          <w14:ligatures w14:val="none"/>
        </w:rPr>
        <w:t>Cancer Staging</w:t>
      </w:r>
    </w:p>
    <w:p w14:paraId="204C3B3A" w14:textId="77777777" w:rsidR="003B2BB7" w:rsidRDefault="003B2BB7" w:rsidP="003B2BB7">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788EE99"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Appropriate </w:t>
      </w:r>
      <w:proofErr w:type="spellStart"/>
      <w:r>
        <w:rPr>
          <w:rFonts w:ascii="Arial" w:hAnsi="Arial" w:cs="Arial"/>
          <w:color w:val="343434"/>
          <w:sz w:val="23"/>
          <w:szCs w:val="23"/>
        </w:rPr>
        <w:t>imagjng</w:t>
      </w:r>
      <w:proofErr w:type="spellEnd"/>
      <w:r>
        <w:rPr>
          <w:rFonts w:ascii="Arial" w:hAnsi="Arial" w:cs="Arial"/>
          <w:color w:val="343434"/>
          <w:sz w:val="23"/>
          <w:szCs w:val="23"/>
        </w:rPr>
        <w:t xml:space="preserve"> staging of common cancers.</w:t>
      </w:r>
    </w:p>
    <w:p w14:paraId="4B3624D8" w14:textId="77777777" w:rsidR="003B2BB7" w:rsidRDefault="003B2BB7" w:rsidP="003B2BB7">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7305452"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Imaging staging protocols for cancer care are well established for the diagnosis and staging of malignancy with the intention of speeding up examination times, avoiding unnecessary radiation, ensuring optimal image quality and comparable examinations for follow up.</w:t>
      </w:r>
    </w:p>
    <w:p w14:paraId="141FD689"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is generic and can be used for any of the common cancers. The audit will confirm that the imaging protocol for the cancer is being adhered to.</w:t>
      </w:r>
    </w:p>
    <w:p w14:paraId="24760C47" w14:textId="77777777" w:rsidR="003B2BB7" w:rsidRDefault="003B2BB7" w:rsidP="003B2BB7">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FC1D6B5" w14:textId="77777777" w:rsidR="003B2BB7" w:rsidRDefault="003B2BB7" w:rsidP="003B2BB7">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A56D292"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patients referred with the diagnosis, or the provisional diagnosis, of a common cancer will be imaged according to RCR guidelines [1] or locally agreed Cancer Network guidelines, unless specifically excluded in the medical notes or radiology report.</w:t>
      </w:r>
    </w:p>
    <w:p w14:paraId="5FD8E555" w14:textId="77777777" w:rsidR="003B2BB7" w:rsidRDefault="003B2BB7" w:rsidP="003B2BB7">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EE2D3DC"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7EE65A90" w14:textId="77777777" w:rsidR="003B2BB7" w:rsidRDefault="003B2BB7" w:rsidP="003B2BB7">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62D36A1" w14:textId="77777777" w:rsidR="003B2BB7" w:rsidRDefault="003B2BB7" w:rsidP="003B2BB7">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F95A31D"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examinations for staging of a common cancer complying with the RCR guidelines or Cancer Network guidelines.</w:t>
      </w:r>
    </w:p>
    <w:p w14:paraId="5A9F8D90" w14:textId="77777777" w:rsidR="003B2BB7" w:rsidRDefault="003B2BB7" w:rsidP="003B2BB7">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606BB3C"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Identify consecutive staging examinations for a common cancer (for example breast, lung, colorectal, prostate, gynae, lymphoma) from appropriate Cancer Multidisciplinary Meeting patient list.</w:t>
      </w:r>
    </w:p>
    <w:p w14:paraId="3B49B22E"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Record for each examination </w:t>
      </w:r>
      <w:proofErr w:type="gramStart"/>
      <w:r>
        <w:rPr>
          <w:rFonts w:ascii="Arial" w:hAnsi="Arial" w:cs="Arial"/>
          <w:color w:val="343434"/>
          <w:sz w:val="23"/>
          <w:szCs w:val="23"/>
        </w:rPr>
        <w:t>whether or not</w:t>
      </w:r>
      <w:proofErr w:type="gramEnd"/>
      <w:r>
        <w:rPr>
          <w:rFonts w:ascii="Arial" w:hAnsi="Arial" w:cs="Arial"/>
          <w:color w:val="343434"/>
          <w:sz w:val="23"/>
          <w:szCs w:val="23"/>
        </w:rPr>
        <w:t xml:space="preserve"> it complied with the RCR or Cancer Network guidelines in respect of:</w:t>
      </w:r>
    </w:p>
    <w:p w14:paraId="15457032"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 areas </w:t>
      </w:r>
      <w:proofErr w:type="gramStart"/>
      <w:r>
        <w:rPr>
          <w:rFonts w:ascii="Arial" w:hAnsi="Arial" w:cs="Arial"/>
          <w:color w:val="343434"/>
          <w:sz w:val="23"/>
          <w:szCs w:val="23"/>
        </w:rPr>
        <w:t>examined;</w:t>
      </w:r>
      <w:proofErr w:type="gramEnd"/>
    </w:p>
    <w:p w14:paraId="23EDEDB5"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 imaging </w:t>
      </w:r>
      <w:proofErr w:type="gramStart"/>
      <w:r>
        <w:rPr>
          <w:rFonts w:ascii="Arial" w:hAnsi="Arial" w:cs="Arial"/>
          <w:color w:val="343434"/>
          <w:sz w:val="23"/>
          <w:szCs w:val="23"/>
        </w:rPr>
        <w:t>protocol;</w:t>
      </w:r>
      <w:proofErr w:type="gramEnd"/>
    </w:p>
    <w:p w14:paraId="79C4ED6D"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use of intravenous contrast medium</w:t>
      </w:r>
    </w:p>
    <w:p w14:paraId="12D5630A"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If the guidelines were not followed was a reason given in the report or patient's notes MDT record for the deviation. Allowable exceptions being contraindications to the scan, for example: MRI pelvis indicated for staging of endometrial </w:t>
      </w:r>
      <w:proofErr w:type="gramStart"/>
      <w:r>
        <w:rPr>
          <w:rFonts w:ascii="Arial" w:hAnsi="Arial" w:cs="Arial"/>
          <w:color w:val="343434"/>
          <w:sz w:val="23"/>
          <w:szCs w:val="23"/>
        </w:rPr>
        <w:t>cancer</w:t>
      </w:r>
      <w:proofErr w:type="gramEnd"/>
      <w:r>
        <w:rPr>
          <w:rFonts w:ascii="Arial" w:hAnsi="Arial" w:cs="Arial"/>
          <w:color w:val="343434"/>
          <w:sz w:val="23"/>
          <w:szCs w:val="23"/>
        </w:rPr>
        <w:t xml:space="preserve"> but patient has Non MRI compatible pacemaker.</w:t>
      </w:r>
    </w:p>
    <w:p w14:paraId="1F45349A" w14:textId="77777777" w:rsidR="003B2BB7" w:rsidRDefault="003B2BB7" w:rsidP="003B2BB7">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CFFB3BD"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Retrospective review of the staging examinations of 30 consecutive patients with one type of cancer.</w:t>
      </w:r>
    </w:p>
    <w:p w14:paraId="389F318D" w14:textId="77777777" w:rsidR="003B2BB7" w:rsidRDefault="003B2BB7" w:rsidP="003B2BB7">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E3CCA89"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Ensure local policy is to stage all common cancers according to the RCR or Cancer Network guidelines and is agreed at the relevant MDT policy meeting.</w:t>
      </w:r>
    </w:p>
    <w:p w14:paraId="0D32BB38"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Circulate and discuss the policy with all consultant radiologists involved in imaging these patients.</w:t>
      </w:r>
    </w:p>
    <w:p w14:paraId="6E4517D3"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Have protocols available in CT/MRI/ Ultrasound/PET/Nuclear Medicine and when justifying requests.</w:t>
      </w:r>
    </w:p>
    <w:p w14:paraId="6BAFFA9A"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radiographic staff to understand and to use the protocols routinely (unless a patient is specifically excluded).</w:t>
      </w:r>
    </w:p>
    <w:p w14:paraId="592DD703"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Repeat date for commencing the next audit: six months following changes.</w:t>
      </w:r>
    </w:p>
    <w:p w14:paraId="4E9E6BAD" w14:textId="77777777" w:rsidR="003B2BB7" w:rsidRDefault="003B2BB7" w:rsidP="003B2BB7">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E95A0AB"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MDT records to identify cases.</w:t>
      </w:r>
    </w:p>
    <w:p w14:paraId="3D418B46"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Radiologist to review the images.</w:t>
      </w:r>
    </w:p>
    <w:p w14:paraId="1688DD64"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1BA1FA74" w14:textId="77777777" w:rsidR="003B2BB7" w:rsidRDefault="003B2BB7" w:rsidP="003B2BB7">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01205AA" w14:textId="77777777" w:rsidR="003B2BB7" w:rsidRDefault="003B2BB7" w:rsidP="003B2BB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Royal College of Radiologists. </w:t>
      </w:r>
      <w:proofErr w:type="gramStart"/>
      <w:r>
        <w:rPr>
          <w:rFonts w:ascii="Arial" w:hAnsi="Arial" w:cs="Arial"/>
          <w:color w:val="343434"/>
          <w:sz w:val="23"/>
          <w:szCs w:val="23"/>
        </w:rPr>
        <w:t>BFCR(</w:t>
      </w:r>
      <w:proofErr w:type="gramEnd"/>
      <w:r>
        <w:rPr>
          <w:rFonts w:ascii="Arial" w:hAnsi="Arial" w:cs="Arial"/>
          <w:color w:val="343434"/>
          <w:sz w:val="23"/>
          <w:szCs w:val="23"/>
        </w:rPr>
        <w:t>14)2.  </w:t>
      </w:r>
      <w:hyperlink r:id="rId5" w:history="1">
        <w:r>
          <w:rPr>
            <w:rStyle w:val="Hyperlink"/>
            <w:rFonts w:ascii="Arial" w:hAnsi="Arial" w:cs="Arial"/>
            <w:color w:val="007CBE"/>
            <w:sz w:val="23"/>
            <w:szCs w:val="23"/>
            <w:u w:val="none"/>
          </w:rPr>
          <w:t>Recommendations for Cross-Sectional Imaging in Cancer Management Second Edition</w:t>
        </w:r>
      </w:hyperlink>
      <w:r>
        <w:rPr>
          <w:rFonts w:ascii="Arial" w:hAnsi="Arial" w:cs="Arial"/>
          <w:color w:val="343434"/>
          <w:sz w:val="23"/>
          <w:szCs w:val="23"/>
        </w:rPr>
        <w:t> </w:t>
      </w:r>
    </w:p>
    <w:p w14:paraId="3E701636" w14:textId="77777777" w:rsidR="003B2BB7" w:rsidRDefault="003B2BB7" w:rsidP="003B2BB7">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6D10EC15"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Clinical governance places an emphasis on protocols and care pathways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achieve best practice and consistency of examination. Reasons for not using the local protocols need to be made explicit within the medical record.</w:t>
      </w:r>
    </w:p>
    <w:p w14:paraId="3D3DD2FF" w14:textId="77777777" w:rsidR="003B2BB7" w:rsidRDefault="003B2BB7" w:rsidP="003B2BB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results of this completed audit would be a valuable addition to the folder for revalidation (</w:t>
      </w:r>
      <w:proofErr w:type="spellStart"/>
      <w:r>
        <w:rPr>
          <w:rFonts w:ascii="Arial" w:hAnsi="Arial" w:cs="Arial"/>
          <w:color w:val="343434"/>
          <w:sz w:val="23"/>
          <w:szCs w:val="23"/>
        </w:rPr>
        <w:t>eg</w:t>
      </w:r>
      <w:proofErr w:type="spellEnd"/>
      <w:r>
        <w:rPr>
          <w:rFonts w:ascii="Arial" w:hAnsi="Arial" w:cs="Arial"/>
          <w:color w:val="343434"/>
          <w:sz w:val="23"/>
          <w:szCs w:val="23"/>
        </w:rPr>
        <w:t>, of the consultant in charge of CT or MRI and those of her/his colleagues involved as lead for the MDT or the clinical decision processes, of patients with a common cancer).</w:t>
      </w:r>
    </w:p>
    <w:p w14:paraId="07D453BC" w14:textId="77777777" w:rsidR="003B2BB7" w:rsidRDefault="003B2BB7" w:rsidP="003B2BB7">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Submitted by: </w:t>
      </w:r>
    </w:p>
    <w:p w14:paraId="779D17A1" w14:textId="77777777" w:rsidR="003B2BB7" w:rsidRDefault="003B2BB7" w:rsidP="003B2BB7">
      <w:pPr>
        <w:shd w:val="clear" w:color="auto" w:fill="FFFFFF"/>
        <w:rPr>
          <w:rFonts w:ascii="Arial" w:hAnsi="Arial" w:cs="Arial"/>
          <w:color w:val="343434"/>
          <w:sz w:val="23"/>
          <w:szCs w:val="23"/>
        </w:rPr>
      </w:pPr>
      <w:r>
        <w:rPr>
          <w:rFonts w:ascii="Arial" w:hAnsi="Arial" w:cs="Arial"/>
          <w:color w:val="343434"/>
          <w:sz w:val="23"/>
          <w:szCs w:val="23"/>
        </w:rPr>
        <w:t>Taken from Clinical Audit in Radiology 100+ recipes RCR 1996, updated by J Parikh</w:t>
      </w:r>
    </w:p>
    <w:p w14:paraId="60A06E80" w14:textId="77777777" w:rsidR="003B2BB7" w:rsidRDefault="003B2BB7" w:rsidP="003B2BB7">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5BC1DD0" w14:textId="77777777" w:rsidR="003B2BB7" w:rsidRDefault="003B2BB7" w:rsidP="003B2BB7">
      <w:pPr>
        <w:shd w:val="clear" w:color="auto" w:fill="FFFFFF"/>
        <w:rPr>
          <w:rFonts w:ascii="Arial" w:hAnsi="Arial" w:cs="Arial"/>
          <w:color w:val="343434"/>
          <w:sz w:val="23"/>
          <w:szCs w:val="23"/>
        </w:rPr>
      </w:pPr>
      <w:r>
        <w:rPr>
          <w:rStyle w:val="date-display-single"/>
          <w:rFonts w:ascii="Arial" w:hAnsi="Arial" w:cs="Arial"/>
          <w:color w:val="343434"/>
          <w:sz w:val="23"/>
          <w:szCs w:val="23"/>
        </w:rPr>
        <w:t>Tuesday 19 February 2008</w:t>
      </w:r>
    </w:p>
    <w:p w14:paraId="1CD06AF7" w14:textId="77777777" w:rsidR="003B2BB7" w:rsidRDefault="003B2BB7" w:rsidP="003B2BB7">
      <w:pPr>
        <w:rPr>
          <w:rFonts w:ascii="Times New Roman" w:hAnsi="Times New Roman" w:cs="Times New Roman"/>
          <w:sz w:val="24"/>
          <w:szCs w:val="24"/>
        </w:rPr>
      </w:pPr>
    </w:p>
    <w:p w14:paraId="02A43444" w14:textId="77777777" w:rsidR="003B2BB7" w:rsidRDefault="003B2BB7" w:rsidP="003B2BB7">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075C075" w14:textId="77777777" w:rsidR="003B2BB7" w:rsidRDefault="003B2BB7" w:rsidP="003B2BB7">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 January 2020</w:t>
      </w:r>
    </w:p>
    <w:p w14:paraId="34C95E6A"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91603"/>
    <w:multiLevelType w:val="multilevel"/>
    <w:tmpl w:val="2CE0F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296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B7"/>
    <w:rsid w:val="003B2BB7"/>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FE95"/>
  <w15:chartTrackingRefBased/>
  <w15:docId w15:val="{53066C83-B03D-4B1C-91BC-9364F10E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2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B2B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BB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3B2BB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B2BB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3B2BB7"/>
    <w:rPr>
      <w:color w:val="0000FF"/>
      <w:u w:val="single"/>
    </w:rPr>
  </w:style>
  <w:style w:type="character" w:customStyle="1" w:styleId="date-display-single">
    <w:name w:val="date-display-single"/>
    <w:basedOn w:val="DefaultParagraphFont"/>
    <w:rsid w:val="003B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68717">
      <w:bodyDiv w:val="1"/>
      <w:marLeft w:val="0"/>
      <w:marRight w:val="0"/>
      <w:marTop w:val="0"/>
      <w:marBottom w:val="0"/>
      <w:divBdr>
        <w:top w:val="none" w:sz="0" w:space="0" w:color="auto"/>
        <w:left w:val="none" w:sz="0" w:space="0" w:color="auto"/>
        <w:bottom w:val="none" w:sz="0" w:space="0" w:color="auto"/>
        <w:right w:val="none" w:sz="0" w:space="0" w:color="auto"/>
      </w:divBdr>
      <w:divsChild>
        <w:div w:id="182016063">
          <w:marLeft w:val="0"/>
          <w:marRight w:val="0"/>
          <w:marTop w:val="0"/>
          <w:marBottom w:val="480"/>
          <w:divBdr>
            <w:top w:val="none" w:sz="0" w:space="0" w:color="auto"/>
            <w:left w:val="none" w:sz="0" w:space="0" w:color="auto"/>
            <w:bottom w:val="none" w:sz="0" w:space="0" w:color="auto"/>
            <w:right w:val="none" w:sz="0" w:space="0" w:color="auto"/>
          </w:divBdr>
          <w:divsChild>
            <w:div w:id="1596205736">
              <w:marLeft w:val="0"/>
              <w:marRight w:val="0"/>
              <w:marTop w:val="0"/>
              <w:marBottom w:val="0"/>
              <w:divBdr>
                <w:top w:val="none" w:sz="0" w:space="0" w:color="auto"/>
                <w:left w:val="none" w:sz="0" w:space="0" w:color="auto"/>
                <w:bottom w:val="none" w:sz="0" w:space="0" w:color="auto"/>
                <w:right w:val="none" w:sz="0" w:space="0" w:color="auto"/>
              </w:divBdr>
            </w:div>
            <w:div w:id="1090079105">
              <w:marLeft w:val="0"/>
              <w:marRight w:val="0"/>
              <w:marTop w:val="0"/>
              <w:marBottom w:val="0"/>
              <w:divBdr>
                <w:top w:val="none" w:sz="0" w:space="0" w:color="auto"/>
                <w:left w:val="none" w:sz="0" w:space="0" w:color="auto"/>
                <w:bottom w:val="none" w:sz="0" w:space="0" w:color="auto"/>
                <w:right w:val="none" w:sz="0" w:space="0" w:color="auto"/>
              </w:divBdr>
              <w:divsChild>
                <w:div w:id="20768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2445">
          <w:marLeft w:val="0"/>
          <w:marRight w:val="0"/>
          <w:marTop w:val="0"/>
          <w:marBottom w:val="480"/>
          <w:divBdr>
            <w:top w:val="none" w:sz="0" w:space="0" w:color="auto"/>
            <w:left w:val="none" w:sz="0" w:space="0" w:color="auto"/>
            <w:bottom w:val="none" w:sz="0" w:space="0" w:color="auto"/>
            <w:right w:val="none" w:sz="0" w:space="0" w:color="auto"/>
          </w:divBdr>
          <w:divsChild>
            <w:div w:id="158083304">
              <w:marLeft w:val="0"/>
              <w:marRight w:val="0"/>
              <w:marTop w:val="0"/>
              <w:marBottom w:val="0"/>
              <w:divBdr>
                <w:top w:val="none" w:sz="0" w:space="0" w:color="auto"/>
                <w:left w:val="none" w:sz="0" w:space="0" w:color="auto"/>
                <w:bottom w:val="none" w:sz="0" w:space="0" w:color="auto"/>
                <w:right w:val="none" w:sz="0" w:space="0" w:color="auto"/>
              </w:divBdr>
            </w:div>
            <w:div w:id="847527233">
              <w:marLeft w:val="0"/>
              <w:marRight w:val="0"/>
              <w:marTop w:val="0"/>
              <w:marBottom w:val="0"/>
              <w:divBdr>
                <w:top w:val="none" w:sz="0" w:space="0" w:color="auto"/>
                <w:left w:val="none" w:sz="0" w:space="0" w:color="auto"/>
                <w:bottom w:val="none" w:sz="0" w:space="0" w:color="auto"/>
                <w:right w:val="none" w:sz="0" w:space="0" w:color="auto"/>
              </w:divBdr>
              <w:divsChild>
                <w:div w:id="16774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8210">
          <w:marLeft w:val="0"/>
          <w:marRight w:val="0"/>
          <w:marTop w:val="0"/>
          <w:marBottom w:val="0"/>
          <w:divBdr>
            <w:top w:val="none" w:sz="0" w:space="0" w:color="auto"/>
            <w:left w:val="none" w:sz="0" w:space="0" w:color="auto"/>
            <w:bottom w:val="none" w:sz="0" w:space="0" w:color="auto"/>
            <w:right w:val="none" w:sz="0" w:space="0" w:color="auto"/>
          </w:divBdr>
          <w:divsChild>
            <w:div w:id="1438407935">
              <w:marLeft w:val="0"/>
              <w:marRight w:val="0"/>
              <w:marTop w:val="0"/>
              <w:marBottom w:val="0"/>
              <w:divBdr>
                <w:top w:val="none" w:sz="0" w:space="0" w:color="auto"/>
                <w:left w:val="none" w:sz="0" w:space="0" w:color="auto"/>
                <w:bottom w:val="none" w:sz="0" w:space="0" w:color="auto"/>
                <w:right w:val="none" w:sz="0" w:space="0" w:color="auto"/>
              </w:divBdr>
            </w:div>
            <w:div w:id="55671775">
              <w:marLeft w:val="0"/>
              <w:marRight w:val="0"/>
              <w:marTop w:val="0"/>
              <w:marBottom w:val="0"/>
              <w:divBdr>
                <w:top w:val="none" w:sz="0" w:space="0" w:color="auto"/>
                <w:left w:val="none" w:sz="0" w:space="0" w:color="auto"/>
                <w:bottom w:val="none" w:sz="0" w:space="0" w:color="auto"/>
                <w:right w:val="none" w:sz="0" w:space="0" w:color="auto"/>
              </w:divBdr>
              <w:divsChild>
                <w:div w:id="10884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5944">
          <w:marLeft w:val="0"/>
          <w:marRight w:val="0"/>
          <w:marTop w:val="0"/>
          <w:marBottom w:val="0"/>
          <w:divBdr>
            <w:top w:val="none" w:sz="0" w:space="0" w:color="auto"/>
            <w:left w:val="none" w:sz="0" w:space="0" w:color="auto"/>
            <w:bottom w:val="none" w:sz="0" w:space="0" w:color="auto"/>
            <w:right w:val="none" w:sz="0" w:space="0" w:color="auto"/>
          </w:divBdr>
          <w:divsChild>
            <w:div w:id="1050804782">
              <w:marLeft w:val="0"/>
              <w:marRight w:val="0"/>
              <w:marTop w:val="0"/>
              <w:marBottom w:val="0"/>
              <w:divBdr>
                <w:top w:val="none" w:sz="0" w:space="0" w:color="auto"/>
                <w:left w:val="none" w:sz="0" w:space="0" w:color="auto"/>
                <w:bottom w:val="none" w:sz="0" w:space="0" w:color="auto"/>
                <w:right w:val="none" w:sz="0" w:space="0" w:color="auto"/>
              </w:divBdr>
            </w:div>
            <w:div w:id="187182346">
              <w:marLeft w:val="0"/>
              <w:marRight w:val="0"/>
              <w:marTop w:val="0"/>
              <w:marBottom w:val="0"/>
              <w:divBdr>
                <w:top w:val="none" w:sz="0" w:space="0" w:color="auto"/>
                <w:left w:val="none" w:sz="0" w:space="0" w:color="auto"/>
                <w:bottom w:val="none" w:sz="0" w:space="0" w:color="auto"/>
                <w:right w:val="none" w:sz="0" w:space="0" w:color="auto"/>
              </w:divBdr>
              <w:divsChild>
                <w:div w:id="4649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5618">
          <w:marLeft w:val="0"/>
          <w:marRight w:val="0"/>
          <w:marTop w:val="0"/>
          <w:marBottom w:val="0"/>
          <w:divBdr>
            <w:top w:val="none" w:sz="0" w:space="0" w:color="auto"/>
            <w:left w:val="none" w:sz="0" w:space="0" w:color="auto"/>
            <w:bottom w:val="none" w:sz="0" w:space="0" w:color="auto"/>
            <w:right w:val="none" w:sz="0" w:space="0" w:color="auto"/>
          </w:divBdr>
          <w:divsChild>
            <w:div w:id="833226245">
              <w:marLeft w:val="0"/>
              <w:marRight w:val="0"/>
              <w:marTop w:val="0"/>
              <w:marBottom w:val="0"/>
              <w:divBdr>
                <w:top w:val="none" w:sz="0" w:space="0" w:color="auto"/>
                <w:left w:val="none" w:sz="0" w:space="0" w:color="auto"/>
                <w:bottom w:val="none" w:sz="0" w:space="0" w:color="auto"/>
                <w:right w:val="none" w:sz="0" w:space="0" w:color="auto"/>
              </w:divBdr>
            </w:div>
            <w:div w:id="538324683">
              <w:marLeft w:val="0"/>
              <w:marRight w:val="0"/>
              <w:marTop w:val="0"/>
              <w:marBottom w:val="0"/>
              <w:divBdr>
                <w:top w:val="none" w:sz="0" w:space="0" w:color="auto"/>
                <w:left w:val="none" w:sz="0" w:space="0" w:color="auto"/>
                <w:bottom w:val="none" w:sz="0" w:space="0" w:color="auto"/>
                <w:right w:val="none" w:sz="0" w:space="0" w:color="auto"/>
              </w:divBdr>
              <w:divsChild>
                <w:div w:id="20754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69159">
          <w:marLeft w:val="0"/>
          <w:marRight w:val="0"/>
          <w:marTop w:val="0"/>
          <w:marBottom w:val="0"/>
          <w:divBdr>
            <w:top w:val="none" w:sz="0" w:space="0" w:color="auto"/>
            <w:left w:val="none" w:sz="0" w:space="0" w:color="auto"/>
            <w:bottom w:val="none" w:sz="0" w:space="0" w:color="auto"/>
            <w:right w:val="none" w:sz="0" w:space="0" w:color="auto"/>
          </w:divBdr>
          <w:divsChild>
            <w:div w:id="334694549">
              <w:marLeft w:val="0"/>
              <w:marRight w:val="0"/>
              <w:marTop w:val="0"/>
              <w:marBottom w:val="0"/>
              <w:divBdr>
                <w:top w:val="none" w:sz="0" w:space="0" w:color="auto"/>
                <w:left w:val="none" w:sz="0" w:space="0" w:color="auto"/>
                <w:bottom w:val="none" w:sz="0" w:space="0" w:color="auto"/>
                <w:right w:val="none" w:sz="0" w:space="0" w:color="auto"/>
              </w:divBdr>
            </w:div>
            <w:div w:id="1007975426">
              <w:marLeft w:val="0"/>
              <w:marRight w:val="0"/>
              <w:marTop w:val="0"/>
              <w:marBottom w:val="0"/>
              <w:divBdr>
                <w:top w:val="none" w:sz="0" w:space="0" w:color="auto"/>
                <w:left w:val="none" w:sz="0" w:space="0" w:color="auto"/>
                <w:bottom w:val="none" w:sz="0" w:space="0" w:color="auto"/>
                <w:right w:val="none" w:sz="0" w:space="0" w:color="auto"/>
              </w:divBdr>
              <w:divsChild>
                <w:div w:id="13456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19705">
          <w:marLeft w:val="0"/>
          <w:marRight w:val="0"/>
          <w:marTop w:val="0"/>
          <w:marBottom w:val="0"/>
          <w:divBdr>
            <w:top w:val="none" w:sz="0" w:space="0" w:color="auto"/>
            <w:left w:val="none" w:sz="0" w:space="0" w:color="auto"/>
            <w:bottom w:val="none" w:sz="0" w:space="0" w:color="auto"/>
            <w:right w:val="none" w:sz="0" w:space="0" w:color="auto"/>
          </w:divBdr>
          <w:divsChild>
            <w:div w:id="738986332">
              <w:marLeft w:val="0"/>
              <w:marRight w:val="0"/>
              <w:marTop w:val="0"/>
              <w:marBottom w:val="0"/>
              <w:divBdr>
                <w:top w:val="none" w:sz="0" w:space="0" w:color="auto"/>
                <w:left w:val="none" w:sz="0" w:space="0" w:color="auto"/>
                <w:bottom w:val="none" w:sz="0" w:space="0" w:color="auto"/>
                <w:right w:val="none" w:sz="0" w:space="0" w:color="auto"/>
              </w:divBdr>
            </w:div>
            <w:div w:id="1685127420">
              <w:marLeft w:val="0"/>
              <w:marRight w:val="0"/>
              <w:marTop w:val="0"/>
              <w:marBottom w:val="0"/>
              <w:divBdr>
                <w:top w:val="none" w:sz="0" w:space="0" w:color="auto"/>
                <w:left w:val="none" w:sz="0" w:space="0" w:color="auto"/>
                <w:bottom w:val="none" w:sz="0" w:space="0" w:color="auto"/>
                <w:right w:val="none" w:sz="0" w:space="0" w:color="auto"/>
              </w:divBdr>
              <w:divsChild>
                <w:div w:id="6721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6434">
          <w:marLeft w:val="0"/>
          <w:marRight w:val="0"/>
          <w:marTop w:val="0"/>
          <w:marBottom w:val="480"/>
          <w:divBdr>
            <w:top w:val="none" w:sz="0" w:space="0" w:color="auto"/>
            <w:left w:val="none" w:sz="0" w:space="0" w:color="auto"/>
            <w:bottom w:val="none" w:sz="0" w:space="0" w:color="auto"/>
            <w:right w:val="none" w:sz="0" w:space="0" w:color="auto"/>
          </w:divBdr>
          <w:divsChild>
            <w:div w:id="2004776945">
              <w:marLeft w:val="0"/>
              <w:marRight w:val="0"/>
              <w:marTop w:val="0"/>
              <w:marBottom w:val="0"/>
              <w:divBdr>
                <w:top w:val="none" w:sz="0" w:space="0" w:color="auto"/>
                <w:left w:val="none" w:sz="0" w:space="0" w:color="auto"/>
                <w:bottom w:val="none" w:sz="0" w:space="0" w:color="auto"/>
                <w:right w:val="none" w:sz="0" w:space="0" w:color="auto"/>
              </w:divBdr>
            </w:div>
            <w:div w:id="1973444110">
              <w:marLeft w:val="0"/>
              <w:marRight w:val="0"/>
              <w:marTop w:val="0"/>
              <w:marBottom w:val="0"/>
              <w:divBdr>
                <w:top w:val="none" w:sz="0" w:space="0" w:color="auto"/>
                <w:left w:val="none" w:sz="0" w:space="0" w:color="auto"/>
                <w:bottom w:val="none" w:sz="0" w:space="0" w:color="auto"/>
                <w:right w:val="none" w:sz="0" w:space="0" w:color="auto"/>
              </w:divBdr>
              <w:divsChild>
                <w:div w:id="1479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1031">
          <w:marLeft w:val="0"/>
          <w:marRight w:val="0"/>
          <w:marTop w:val="0"/>
          <w:marBottom w:val="480"/>
          <w:divBdr>
            <w:top w:val="none" w:sz="0" w:space="0" w:color="auto"/>
            <w:left w:val="none" w:sz="0" w:space="0" w:color="auto"/>
            <w:bottom w:val="none" w:sz="0" w:space="0" w:color="auto"/>
            <w:right w:val="none" w:sz="0" w:space="0" w:color="auto"/>
          </w:divBdr>
          <w:divsChild>
            <w:div w:id="223684198">
              <w:marLeft w:val="0"/>
              <w:marRight w:val="0"/>
              <w:marTop w:val="0"/>
              <w:marBottom w:val="0"/>
              <w:divBdr>
                <w:top w:val="none" w:sz="0" w:space="0" w:color="auto"/>
                <w:left w:val="none" w:sz="0" w:space="0" w:color="auto"/>
                <w:bottom w:val="none" w:sz="0" w:space="0" w:color="auto"/>
                <w:right w:val="none" w:sz="0" w:space="0" w:color="auto"/>
              </w:divBdr>
            </w:div>
            <w:div w:id="594482459">
              <w:marLeft w:val="0"/>
              <w:marRight w:val="0"/>
              <w:marTop w:val="0"/>
              <w:marBottom w:val="0"/>
              <w:divBdr>
                <w:top w:val="none" w:sz="0" w:space="0" w:color="auto"/>
                <w:left w:val="none" w:sz="0" w:space="0" w:color="auto"/>
                <w:bottom w:val="none" w:sz="0" w:space="0" w:color="auto"/>
                <w:right w:val="none" w:sz="0" w:space="0" w:color="auto"/>
              </w:divBdr>
              <w:divsChild>
                <w:div w:id="5548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56772">
          <w:marLeft w:val="0"/>
          <w:marRight w:val="0"/>
          <w:marTop w:val="0"/>
          <w:marBottom w:val="480"/>
          <w:divBdr>
            <w:top w:val="none" w:sz="0" w:space="0" w:color="auto"/>
            <w:left w:val="none" w:sz="0" w:space="0" w:color="auto"/>
            <w:bottom w:val="none" w:sz="0" w:space="0" w:color="auto"/>
            <w:right w:val="none" w:sz="0" w:space="0" w:color="auto"/>
          </w:divBdr>
          <w:divsChild>
            <w:div w:id="1663853035">
              <w:marLeft w:val="0"/>
              <w:marRight w:val="0"/>
              <w:marTop w:val="0"/>
              <w:marBottom w:val="0"/>
              <w:divBdr>
                <w:top w:val="none" w:sz="0" w:space="0" w:color="auto"/>
                <w:left w:val="none" w:sz="0" w:space="0" w:color="auto"/>
                <w:bottom w:val="none" w:sz="0" w:space="0" w:color="auto"/>
                <w:right w:val="none" w:sz="0" w:space="0" w:color="auto"/>
              </w:divBdr>
            </w:div>
            <w:div w:id="1750036429">
              <w:marLeft w:val="0"/>
              <w:marRight w:val="0"/>
              <w:marTop w:val="0"/>
              <w:marBottom w:val="0"/>
              <w:divBdr>
                <w:top w:val="none" w:sz="0" w:space="0" w:color="auto"/>
                <w:left w:val="none" w:sz="0" w:space="0" w:color="auto"/>
                <w:bottom w:val="none" w:sz="0" w:space="0" w:color="auto"/>
                <w:right w:val="none" w:sz="0" w:space="0" w:color="auto"/>
              </w:divBdr>
              <w:divsChild>
                <w:div w:id="8660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2072">
          <w:marLeft w:val="0"/>
          <w:marRight w:val="0"/>
          <w:marTop w:val="0"/>
          <w:marBottom w:val="480"/>
          <w:divBdr>
            <w:top w:val="none" w:sz="0" w:space="0" w:color="auto"/>
            <w:left w:val="none" w:sz="0" w:space="0" w:color="auto"/>
            <w:bottom w:val="none" w:sz="0" w:space="0" w:color="auto"/>
            <w:right w:val="none" w:sz="0" w:space="0" w:color="auto"/>
          </w:divBdr>
          <w:divsChild>
            <w:div w:id="2048871340">
              <w:marLeft w:val="0"/>
              <w:marRight w:val="0"/>
              <w:marTop w:val="0"/>
              <w:marBottom w:val="0"/>
              <w:divBdr>
                <w:top w:val="none" w:sz="0" w:space="0" w:color="auto"/>
                <w:left w:val="none" w:sz="0" w:space="0" w:color="auto"/>
                <w:bottom w:val="none" w:sz="0" w:space="0" w:color="auto"/>
                <w:right w:val="none" w:sz="0" w:space="0" w:color="auto"/>
              </w:divBdr>
            </w:div>
            <w:div w:id="531382959">
              <w:marLeft w:val="0"/>
              <w:marRight w:val="0"/>
              <w:marTop w:val="0"/>
              <w:marBottom w:val="0"/>
              <w:divBdr>
                <w:top w:val="none" w:sz="0" w:space="0" w:color="auto"/>
                <w:left w:val="none" w:sz="0" w:space="0" w:color="auto"/>
                <w:bottom w:val="none" w:sz="0" w:space="0" w:color="auto"/>
                <w:right w:val="none" w:sz="0" w:space="0" w:color="auto"/>
              </w:divBdr>
              <w:divsChild>
                <w:div w:id="7667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6612">
          <w:marLeft w:val="0"/>
          <w:marRight w:val="0"/>
          <w:marTop w:val="0"/>
          <w:marBottom w:val="480"/>
          <w:divBdr>
            <w:top w:val="none" w:sz="0" w:space="0" w:color="auto"/>
            <w:left w:val="none" w:sz="0" w:space="0" w:color="auto"/>
            <w:bottom w:val="none" w:sz="0" w:space="0" w:color="auto"/>
            <w:right w:val="none" w:sz="0" w:space="0" w:color="auto"/>
          </w:divBdr>
          <w:divsChild>
            <w:div w:id="619990443">
              <w:marLeft w:val="0"/>
              <w:marRight w:val="0"/>
              <w:marTop w:val="0"/>
              <w:marBottom w:val="0"/>
              <w:divBdr>
                <w:top w:val="none" w:sz="0" w:space="0" w:color="auto"/>
                <w:left w:val="none" w:sz="0" w:space="0" w:color="auto"/>
                <w:bottom w:val="none" w:sz="0" w:space="0" w:color="auto"/>
                <w:right w:val="none" w:sz="0" w:space="0" w:color="auto"/>
              </w:divBdr>
            </w:div>
            <w:div w:id="212349722">
              <w:marLeft w:val="0"/>
              <w:marRight w:val="0"/>
              <w:marTop w:val="0"/>
              <w:marBottom w:val="0"/>
              <w:divBdr>
                <w:top w:val="none" w:sz="0" w:space="0" w:color="auto"/>
                <w:left w:val="none" w:sz="0" w:space="0" w:color="auto"/>
                <w:bottom w:val="none" w:sz="0" w:space="0" w:color="auto"/>
                <w:right w:val="none" w:sz="0" w:space="0" w:color="auto"/>
              </w:divBdr>
              <w:divsChild>
                <w:div w:id="7030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1801">
          <w:marLeft w:val="0"/>
          <w:marRight w:val="0"/>
          <w:marTop w:val="0"/>
          <w:marBottom w:val="0"/>
          <w:divBdr>
            <w:top w:val="none" w:sz="0" w:space="0" w:color="auto"/>
            <w:left w:val="none" w:sz="0" w:space="0" w:color="auto"/>
            <w:bottom w:val="none" w:sz="0" w:space="0" w:color="auto"/>
            <w:right w:val="none" w:sz="0" w:space="0" w:color="auto"/>
          </w:divBdr>
          <w:divsChild>
            <w:div w:id="1511144654">
              <w:marLeft w:val="0"/>
              <w:marRight w:val="0"/>
              <w:marTop w:val="0"/>
              <w:marBottom w:val="0"/>
              <w:divBdr>
                <w:top w:val="none" w:sz="0" w:space="0" w:color="auto"/>
                <w:left w:val="none" w:sz="0" w:space="0" w:color="auto"/>
                <w:bottom w:val="none" w:sz="0" w:space="0" w:color="auto"/>
                <w:right w:val="none" w:sz="0" w:space="0" w:color="auto"/>
              </w:divBdr>
            </w:div>
            <w:div w:id="888957129">
              <w:marLeft w:val="0"/>
              <w:marRight w:val="0"/>
              <w:marTop w:val="0"/>
              <w:marBottom w:val="0"/>
              <w:divBdr>
                <w:top w:val="none" w:sz="0" w:space="0" w:color="auto"/>
                <w:left w:val="none" w:sz="0" w:space="0" w:color="auto"/>
                <w:bottom w:val="none" w:sz="0" w:space="0" w:color="auto"/>
                <w:right w:val="none" w:sz="0" w:space="0" w:color="auto"/>
              </w:divBdr>
              <w:divsChild>
                <w:div w:id="11944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3450">
          <w:marLeft w:val="0"/>
          <w:marRight w:val="0"/>
          <w:marTop w:val="0"/>
          <w:marBottom w:val="0"/>
          <w:divBdr>
            <w:top w:val="none" w:sz="0" w:space="0" w:color="auto"/>
            <w:left w:val="none" w:sz="0" w:space="0" w:color="auto"/>
            <w:bottom w:val="none" w:sz="0" w:space="0" w:color="auto"/>
            <w:right w:val="none" w:sz="0" w:space="0" w:color="auto"/>
          </w:divBdr>
          <w:divsChild>
            <w:div w:id="241109322">
              <w:marLeft w:val="0"/>
              <w:marRight w:val="0"/>
              <w:marTop w:val="0"/>
              <w:marBottom w:val="0"/>
              <w:divBdr>
                <w:top w:val="none" w:sz="0" w:space="0" w:color="auto"/>
                <w:left w:val="none" w:sz="0" w:space="0" w:color="auto"/>
                <w:bottom w:val="none" w:sz="0" w:space="0" w:color="auto"/>
                <w:right w:val="none" w:sz="0" w:space="0" w:color="auto"/>
              </w:divBdr>
            </w:div>
            <w:div w:id="108354853">
              <w:marLeft w:val="0"/>
              <w:marRight w:val="0"/>
              <w:marTop w:val="0"/>
              <w:marBottom w:val="0"/>
              <w:divBdr>
                <w:top w:val="none" w:sz="0" w:space="0" w:color="auto"/>
                <w:left w:val="none" w:sz="0" w:space="0" w:color="auto"/>
                <w:bottom w:val="none" w:sz="0" w:space="0" w:color="auto"/>
                <w:right w:val="none" w:sz="0" w:space="0" w:color="auto"/>
              </w:divBdr>
              <w:divsChild>
                <w:div w:id="15223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9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cr.ac.uk/recommendations-cross-sectional-imaging-cancer-management-second-editio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EA9DE439-9ACE-4287-8011-C5837A4E525F}"/>
</file>

<file path=customXml/itemProps2.xml><?xml version="1.0" encoding="utf-8"?>
<ds:datastoreItem xmlns:ds="http://schemas.openxmlformats.org/officeDocument/2006/customXml" ds:itemID="{F9C5F982-C5EE-4736-AB2B-0365CCD9C56E}"/>
</file>

<file path=customXml/itemProps3.xml><?xml version="1.0" encoding="utf-8"?>
<ds:datastoreItem xmlns:ds="http://schemas.openxmlformats.org/officeDocument/2006/customXml" ds:itemID="{C47B195D-9B65-47E4-9ABE-C1E531274E84}"/>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2023-10-09T13:38:00Z</dcterms:created>
  <dcterms:modified xsi:type="dcterms:W3CDTF">2023-10-09T13:38:00Z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